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573F" w14:textId="6A2145B5" w:rsidR="00E203C2" w:rsidRDefault="00E203C2" w:rsidP="000C5955">
      <w:r>
        <w:rPr>
          <w:noProof/>
          <w:lang w:eastAsia="en-GB" w:bidi="ar-SA"/>
        </w:rPr>
        <w:drawing>
          <wp:inline distT="0" distB="0" distL="0" distR="0" wp14:anchorId="53705D84" wp14:editId="0B2799B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41D84B5" w14:textId="77777777" w:rsidR="00B01313" w:rsidRDefault="00B01313" w:rsidP="00CA641D">
      <w:pPr>
        <w:rPr>
          <w:b/>
          <w:color w:val="FF0000"/>
          <w:sz w:val="16"/>
          <w:szCs w:val="16"/>
        </w:rPr>
      </w:pPr>
    </w:p>
    <w:p w14:paraId="15B16D4B" w14:textId="35AC9E6B" w:rsidR="00CA641D" w:rsidRPr="00B400AA" w:rsidRDefault="00B400AA" w:rsidP="480FFCDD">
      <w:pPr>
        <w:rPr>
          <w:b/>
          <w:bCs/>
          <w:sz w:val="28"/>
          <w:szCs w:val="28"/>
        </w:rPr>
      </w:pPr>
      <w:r w:rsidRPr="00B400AA">
        <w:rPr>
          <w:b/>
          <w:bCs/>
          <w:sz w:val="28"/>
          <w:szCs w:val="28"/>
        </w:rPr>
        <w:t xml:space="preserve">8 February 2023 </w:t>
      </w:r>
    </w:p>
    <w:p w14:paraId="52BA9928" w14:textId="3AFA4A1B" w:rsidR="00CA641D" w:rsidRPr="00B400AA" w:rsidRDefault="00B400AA" w:rsidP="00CA641D">
      <w:pPr>
        <w:rPr>
          <w:b/>
          <w:sz w:val="28"/>
          <w:szCs w:val="28"/>
        </w:rPr>
      </w:pPr>
      <w:r w:rsidRPr="00B400AA">
        <w:rPr>
          <w:b/>
          <w:sz w:val="28"/>
          <w:szCs w:val="28"/>
        </w:rPr>
        <w:t>230-23</w:t>
      </w:r>
    </w:p>
    <w:p w14:paraId="5B92753D" w14:textId="77777777" w:rsidR="0057615C" w:rsidRPr="0057615C" w:rsidRDefault="0057615C" w:rsidP="00690206">
      <w:pPr>
        <w:pStyle w:val="FSTitle"/>
        <w:rPr>
          <w:b/>
          <w:sz w:val="22"/>
        </w:rPr>
      </w:pPr>
    </w:p>
    <w:p w14:paraId="1CA8799B" w14:textId="35AAD4FE" w:rsidR="00092CDA" w:rsidRPr="005B7A73" w:rsidRDefault="00092CDA" w:rsidP="00690206">
      <w:pPr>
        <w:pStyle w:val="FSTitle"/>
        <w:rPr>
          <w:b/>
        </w:rPr>
      </w:pPr>
      <w:r w:rsidRPr="005B7A73">
        <w:rPr>
          <w:b/>
        </w:rPr>
        <w:t>S</w:t>
      </w:r>
      <w:r w:rsidR="00B12F1E" w:rsidRPr="005B7A73">
        <w:rPr>
          <w:b/>
        </w:rPr>
        <w:t xml:space="preserve">upporting </w:t>
      </w:r>
      <w:r w:rsidR="00B12F1E" w:rsidRPr="00E77534">
        <w:rPr>
          <w:b/>
        </w:rPr>
        <w:t>document</w:t>
      </w:r>
      <w:r w:rsidRPr="00E77534">
        <w:rPr>
          <w:b/>
        </w:rPr>
        <w:t xml:space="preserve"> </w:t>
      </w:r>
      <w:r w:rsidR="00CF0606" w:rsidRPr="00E77534">
        <w:rPr>
          <w:b/>
        </w:rPr>
        <w:t>1</w:t>
      </w:r>
    </w:p>
    <w:p w14:paraId="79157BBE" w14:textId="485F8ED9" w:rsidR="00D056F1" w:rsidRPr="00CF0606" w:rsidRDefault="4AB2575E" w:rsidP="00690206">
      <w:pPr>
        <w:pStyle w:val="FSTitle"/>
      </w:pPr>
      <w:r>
        <w:t xml:space="preserve">Risk </w:t>
      </w:r>
      <w:r w:rsidR="351D4219">
        <w:t>and technical</w:t>
      </w:r>
      <w:r>
        <w:t xml:space="preserve"> assessment</w:t>
      </w:r>
      <w:r w:rsidR="4CD094E6">
        <w:t xml:space="preserve"> – </w:t>
      </w:r>
      <w:r w:rsidR="1164BF50">
        <w:t>A</w:t>
      </w:r>
      <w:r w:rsidR="7968086B">
        <w:t>pplication A1229</w:t>
      </w:r>
    </w:p>
    <w:p w14:paraId="5D47B8C4" w14:textId="444B349E" w:rsidR="009E035E" w:rsidRPr="00D95ABF" w:rsidRDefault="00E237C4" w:rsidP="009E035E">
      <w:pPr>
        <w:pStyle w:val="Title"/>
        <w:jc w:val="left"/>
        <w:rPr>
          <w:b w:val="0"/>
          <w:i w:val="0"/>
          <w:sz w:val="32"/>
          <w:szCs w:val="32"/>
          <w:lang w:val="en-GB"/>
        </w:rPr>
      </w:pPr>
      <w:r>
        <w:rPr>
          <w:b w:val="0"/>
          <w:i w:val="0"/>
          <w:sz w:val="32"/>
          <w:szCs w:val="32"/>
          <w:lang w:val="en-GB"/>
        </w:rPr>
        <w:t>Carboxypeptidase</w:t>
      </w:r>
      <w:r w:rsidR="009E035E" w:rsidRPr="00D95ABF">
        <w:rPr>
          <w:b w:val="0"/>
          <w:i w:val="0"/>
          <w:sz w:val="32"/>
          <w:szCs w:val="32"/>
          <w:lang w:val="en-GB"/>
        </w:rPr>
        <w:t xml:space="preserve"> from GM </w:t>
      </w:r>
      <w:r w:rsidR="009E035E" w:rsidRPr="00D95ABF">
        <w:rPr>
          <w:b w:val="0"/>
          <w:sz w:val="32"/>
          <w:szCs w:val="32"/>
          <w:lang w:val="en-GB"/>
        </w:rPr>
        <w:t xml:space="preserve">Aspergillus </w:t>
      </w:r>
      <w:proofErr w:type="spellStart"/>
      <w:r>
        <w:rPr>
          <w:b w:val="0"/>
          <w:sz w:val="32"/>
          <w:szCs w:val="32"/>
          <w:lang w:val="en-GB"/>
        </w:rPr>
        <w:t>oryzae</w:t>
      </w:r>
      <w:proofErr w:type="spellEnd"/>
      <w:r w:rsidR="009E035E" w:rsidRPr="00D95ABF">
        <w:rPr>
          <w:b w:val="0"/>
          <w:i w:val="0"/>
          <w:sz w:val="32"/>
          <w:szCs w:val="32"/>
          <w:lang w:val="en-GB"/>
        </w:rPr>
        <w:t xml:space="preserve"> </w:t>
      </w:r>
      <w:r w:rsidR="009E035E">
        <w:rPr>
          <w:b w:val="0"/>
          <w:i w:val="0"/>
          <w:sz w:val="32"/>
          <w:szCs w:val="32"/>
          <w:lang w:val="en-GB"/>
        </w:rPr>
        <w:t>as a processing aid</w:t>
      </w:r>
    </w:p>
    <w:p w14:paraId="0150E352" w14:textId="77777777" w:rsidR="004B3806" w:rsidRPr="00B37BF0" w:rsidRDefault="004B3806" w:rsidP="004B3806">
      <w:pPr>
        <w:pBdr>
          <w:bottom w:val="single" w:sz="12" w:space="1" w:color="auto"/>
        </w:pBdr>
        <w:spacing w:line="280" w:lineRule="exact"/>
        <w:rPr>
          <w:rFonts w:cs="Arial"/>
          <w:bCs/>
        </w:rPr>
      </w:pPr>
    </w:p>
    <w:p w14:paraId="3CA16420" w14:textId="313D06D9" w:rsidR="00E203C2" w:rsidRPr="00B37BF0" w:rsidRDefault="00E203C2" w:rsidP="10190BF8">
      <w:pPr>
        <w:spacing w:line="280" w:lineRule="exact"/>
        <w:rPr>
          <w:szCs w:val="22"/>
        </w:rPr>
      </w:pPr>
    </w:p>
    <w:p w14:paraId="168AF5F2" w14:textId="77777777" w:rsidR="00092CDA" w:rsidRPr="00092CDA" w:rsidRDefault="00092CDA" w:rsidP="00352CF2">
      <w:pPr>
        <w:pStyle w:val="Heading1"/>
        <w:spacing w:before="0"/>
      </w:pPr>
      <w:bookmarkStart w:id="0" w:name="_Toc286391001"/>
      <w:bookmarkStart w:id="1" w:name="_Toc300933414"/>
      <w:bookmarkStart w:id="2" w:name="_Toc100321325"/>
      <w:bookmarkStart w:id="3" w:name="_Toc100325010"/>
      <w:bookmarkStart w:id="4" w:name="_Toc115940086"/>
      <w:r w:rsidRPr="00092CDA">
        <w:t xml:space="preserve">Executive </w:t>
      </w:r>
      <w:r w:rsidR="00B12F1E">
        <w:t>s</w:t>
      </w:r>
      <w:r w:rsidRPr="00092CDA">
        <w:t>ummary</w:t>
      </w:r>
      <w:bookmarkEnd w:id="0"/>
      <w:bookmarkEnd w:id="1"/>
      <w:bookmarkEnd w:id="2"/>
      <w:bookmarkEnd w:id="3"/>
      <w:bookmarkEnd w:id="4"/>
    </w:p>
    <w:p w14:paraId="67415F4B" w14:textId="57A45501" w:rsidR="00377E41" w:rsidRDefault="645B6C90" w:rsidP="00B64595">
      <w:pPr>
        <w:spacing w:after="240"/>
      </w:pPr>
      <w:r>
        <w:t xml:space="preserve">Novozymes Australia Pty </w:t>
      </w:r>
      <w:r w:rsidR="66F2FD2D">
        <w:t>L</w:t>
      </w:r>
      <w:r w:rsidR="292E0FC6">
        <w:t>td (Novozymes)</w:t>
      </w:r>
      <w:r w:rsidR="66F2FD2D">
        <w:t xml:space="preserve"> </w:t>
      </w:r>
      <w:r w:rsidR="292E0FC6">
        <w:t>submitted an application</w:t>
      </w:r>
      <w:r w:rsidR="66F2FD2D">
        <w:t xml:space="preserve"> to </w:t>
      </w:r>
      <w:r w:rsidR="292E0FC6">
        <w:t>permit the use of</w:t>
      </w:r>
      <w:r w:rsidR="58568BB0">
        <w:t xml:space="preserve"> </w:t>
      </w:r>
      <w:r w:rsidR="6D395937">
        <w:t xml:space="preserve">a </w:t>
      </w:r>
      <w:r w:rsidR="004A3397">
        <w:t>carboxypeptidase</w:t>
      </w:r>
      <w:r w:rsidR="2B78449F">
        <w:t xml:space="preserve"> (EC 3.</w:t>
      </w:r>
      <w:r w:rsidR="004A3397">
        <w:t>4</w:t>
      </w:r>
      <w:r w:rsidR="2B78449F">
        <w:t>.1</w:t>
      </w:r>
      <w:r w:rsidR="004A3397">
        <w:t>6</w:t>
      </w:r>
      <w:r w:rsidR="2B78449F">
        <w:t>.</w:t>
      </w:r>
      <w:r w:rsidR="004A3397">
        <w:t>6</w:t>
      </w:r>
      <w:r>
        <w:t xml:space="preserve">) </w:t>
      </w:r>
      <w:r w:rsidR="292E0FC6">
        <w:t xml:space="preserve">from genetically modified (GM) </w:t>
      </w:r>
      <w:r w:rsidR="292E0FC6" w:rsidRPr="3F6E6AE9">
        <w:rPr>
          <w:i/>
          <w:iCs/>
        </w:rPr>
        <w:t xml:space="preserve">Aspergillus </w:t>
      </w:r>
      <w:proofErr w:type="spellStart"/>
      <w:r w:rsidR="004A3397">
        <w:rPr>
          <w:i/>
          <w:iCs/>
        </w:rPr>
        <w:t>oryzae</w:t>
      </w:r>
      <w:proofErr w:type="spellEnd"/>
      <w:r w:rsidR="292E0FC6">
        <w:t xml:space="preserve">, containing the </w:t>
      </w:r>
      <w:r w:rsidR="004A3397">
        <w:t>carboxypeptidase</w:t>
      </w:r>
      <w:r w:rsidR="292E0FC6">
        <w:t xml:space="preserve"> gene from</w:t>
      </w:r>
      <w:r w:rsidR="292E0FC6" w:rsidRPr="3F6E6AE9">
        <w:rPr>
          <w:i/>
          <w:iCs/>
        </w:rPr>
        <w:t xml:space="preserve"> </w:t>
      </w:r>
      <w:r w:rsidR="004A3397">
        <w:rPr>
          <w:i/>
          <w:iCs/>
        </w:rPr>
        <w:t>A</w:t>
      </w:r>
      <w:r w:rsidR="292E0FC6" w:rsidRPr="3F6E6AE9">
        <w:rPr>
          <w:i/>
          <w:iCs/>
        </w:rPr>
        <w:t xml:space="preserve">. </w:t>
      </w:r>
      <w:proofErr w:type="spellStart"/>
      <w:r w:rsidR="004A3397">
        <w:rPr>
          <w:i/>
          <w:iCs/>
        </w:rPr>
        <w:t>oryzae</w:t>
      </w:r>
      <w:proofErr w:type="spellEnd"/>
      <w:r w:rsidR="292E0FC6" w:rsidRPr="3F6E6AE9">
        <w:rPr>
          <w:i/>
          <w:iCs/>
        </w:rPr>
        <w:t>.</w:t>
      </w:r>
      <w:r w:rsidR="292E0FC6">
        <w:t xml:space="preserve"> The </w:t>
      </w:r>
      <w:r w:rsidR="00D13730">
        <w:t>carboxypeptidase</w:t>
      </w:r>
      <w:r w:rsidR="292E0FC6">
        <w:t xml:space="preserve"> is proposed for use</w:t>
      </w:r>
      <w:r w:rsidR="00E77B70">
        <w:t xml:space="preserve"> in</w:t>
      </w:r>
      <w:r w:rsidR="292E0FC6">
        <w:t xml:space="preserve"> </w:t>
      </w:r>
      <w:r w:rsidR="00E77B70" w:rsidRPr="00E77B70">
        <w:t>the manufacture and/or processing of proteins, yeast and flavourings; the manufacture of bakery products; and brewing</w:t>
      </w:r>
      <w:r w:rsidR="00E77B70">
        <w:t xml:space="preserve"> </w:t>
      </w:r>
      <w:r w:rsidR="58568BB0">
        <w:t>in accordance with</w:t>
      </w:r>
      <w:r w:rsidR="58568BB0" w:rsidRPr="3F6E6AE9">
        <w:rPr>
          <w:lang w:val="en-AU"/>
        </w:rPr>
        <w:t xml:space="preserve"> Good Manufacturing Practice (GMP) conditions.</w:t>
      </w:r>
    </w:p>
    <w:p w14:paraId="359CA986" w14:textId="6E07D1DB" w:rsidR="00187C2B" w:rsidRDefault="00D74310" w:rsidP="00BF6B84">
      <w:pPr>
        <w:spacing w:after="240"/>
      </w:pPr>
      <w:r>
        <w:t>FSANZ has undertaken an assessment and</w:t>
      </w:r>
      <w:r w:rsidR="00377E41">
        <w:t xml:space="preserve"> concludes that the proposed use of </w:t>
      </w:r>
      <w:r w:rsidR="00E77B70">
        <w:t>carboxypeptidase</w:t>
      </w:r>
      <w:r w:rsidR="00377E41">
        <w:t xml:space="preserve"> as a processing aid in </w:t>
      </w:r>
      <w:r w:rsidR="00E77B70">
        <w:t xml:space="preserve">the manufacture and/or processing of proteins, yeast and flavourings; the manufacture of bakery products; and brewing </w:t>
      </w:r>
      <w:r w:rsidR="00377E41">
        <w:t xml:space="preserve">is consistent with its known technological function </w:t>
      </w:r>
      <w:r w:rsidR="00391033">
        <w:t>to hydrolyse proteins into shorter proteins/peptides</w:t>
      </w:r>
      <w:r>
        <w:t>,</w:t>
      </w:r>
      <w:r w:rsidR="00391033">
        <w:t xml:space="preserve"> and free amino acids by preferential release of a C-terminal arginine or lysine residue (BRENDA:EC3.4.16.6, 2022).</w:t>
      </w:r>
    </w:p>
    <w:p w14:paraId="738441B4" w14:textId="5D6212BB" w:rsidR="009376CA" w:rsidRDefault="00FC2B27" w:rsidP="00BF6B84">
      <w:pPr>
        <w:spacing w:after="240"/>
      </w:pPr>
      <w:r>
        <w:t>Carboxypeptidase</w:t>
      </w:r>
      <w:r w:rsidR="009376CA">
        <w:t xml:space="preserve"> performs its technological purpose during the production of food and is not performing a technological purpose in the final food. It is therefore appropriately categorised as a processing aid as defined in the Code.</w:t>
      </w:r>
    </w:p>
    <w:p w14:paraId="230E36C8" w14:textId="167DF809" w:rsidR="003748DC" w:rsidRDefault="00A82B7A" w:rsidP="00A82B7A">
      <w:pPr>
        <w:spacing w:after="240"/>
      </w:pPr>
      <w:r>
        <w:t xml:space="preserve">No public health and safety concerns were identified in the assessment of carboxypeptidase from GM </w:t>
      </w:r>
      <w:r w:rsidRPr="3B0B651F">
        <w:rPr>
          <w:i/>
          <w:iCs/>
        </w:rPr>
        <w:t>A</w:t>
      </w:r>
      <w:r>
        <w:t xml:space="preserve">. </w:t>
      </w:r>
      <w:proofErr w:type="spellStart"/>
      <w:r w:rsidRPr="3B0B651F">
        <w:rPr>
          <w:i/>
          <w:iCs/>
        </w:rPr>
        <w:t>oryzae</w:t>
      </w:r>
      <w:proofErr w:type="spellEnd"/>
      <w:r>
        <w:t xml:space="preserve"> under the proposed use conditions. </w:t>
      </w:r>
      <w:r w:rsidRPr="3B0B651F">
        <w:rPr>
          <w:i/>
          <w:iCs/>
        </w:rPr>
        <w:t>A</w:t>
      </w:r>
      <w:r>
        <w:t xml:space="preserve">. </w:t>
      </w:r>
      <w:proofErr w:type="spellStart"/>
      <w:r w:rsidRPr="3B0B651F">
        <w:rPr>
          <w:i/>
          <w:iCs/>
        </w:rPr>
        <w:t>oryzae</w:t>
      </w:r>
      <w:proofErr w:type="spellEnd"/>
      <w:r>
        <w:t xml:space="preserve"> has a long history of safe use as a source of enzyme processing aids, including several that are already permitted in the Code. The </w:t>
      </w:r>
      <w:r w:rsidRPr="3B0B651F">
        <w:rPr>
          <w:i/>
          <w:iCs/>
        </w:rPr>
        <w:t>A</w:t>
      </w:r>
      <w:r>
        <w:t xml:space="preserve">. </w:t>
      </w:r>
      <w:proofErr w:type="spellStart"/>
      <w:r w:rsidRPr="3B0B651F">
        <w:rPr>
          <w:i/>
          <w:iCs/>
        </w:rPr>
        <w:t>oryzae</w:t>
      </w:r>
      <w:proofErr w:type="spellEnd"/>
      <w:r>
        <w:t xml:space="preserve"> host is neither pathogenic </w:t>
      </w:r>
      <w:r w:rsidR="43FA0E40">
        <w:t>n</w:t>
      </w:r>
      <w:r>
        <w:t xml:space="preserve">or toxigenic. </w:t>
      </w:r>
      <w:r w:rsidR="003748DC">
        <w:t>Analysis of the modified production strain confirmed the presence and stability of the inserted DNA.</w:t>
      </w:r>
    </w:p>
    <w:p w14:paraId="072F23F7" w14:textId="5B4A8472" w:rsidR="2B93A0D7" w:rsidRDefault="00451514" w:rsidP="00A82B7A">
      <w:pPr>
        <w:spacing w:after="240"/>
      </w:pPr>
      <w:r w:rsidRPr="11FB17D8">
        <w:rPr>
          <w:rFonts w:eastAsia="Arial" w:cs="Arial"/>
        </w:rPr>
        <w:t>The enzyme did not show significant homology with known toxins, or with known food allergens. Results of genotoxicity assays were negative.</w:t>
      </w:r>
      <w:r w:rsidR="601A9479" w:rsidRPr="0B429F88">
        <w:rPr>
          <w:rFonts w:eastAsia="Arial" w:cs="Arial"/>
        </w:rPr>
        <w:t xml:space="preserve"> </w:t>
      </w:r>
      <w:r w:rsidR="036CAA81" w:rsidRPr="0B429F88">
        <w:rPr>
          <w:rFonts w:eastAsia="Arial" w:cs="Arial"/>
        </w:rPr>
        <w:t>A</w:t>
      </w:r>
      <w:r w:rsidR="601A9479" w:rsidRPr="0B429F88">
        <w:rPr>
          <w:rFonts w:eastAsia="Arial" w:cs="Arial"/>
        </w:rPr>
        <w:t xml:space="preserve"> no observed adverse effect level (NOAEL) of </w:t>
      </w:r>
      <w:r w:rsidR="174E0A51" w:rsidRPr="0B429F88">
        <w:rPr>
          <w:rFonts w:eastAsia="Arial" w:cs="Arial"/>
        </w:rPr>
        <w:t>2,220</w:t>
      </w:r>
      <w:r w:rsidR="601A9479" w:rsidRPr="0B429F88">
        <w:rPr>
          <w:rFonts w:eastAsia="Arial" w:cs="Arial"/>
        </w:rPr>
        <w:t xml:space="preserve"> mg total organic solids (TOS)/kg </w:t>
      </w:r>
      <w:r w:rsidR="2BA8BED6" w:rsidRPr="0B429F88">
        <w:rPr>
          <w:rFonts w:eastAsia="Arial" w:cs="Arial"/>
        </w:rPr>
        <w:t>bodyweight (</w:t>
      </w:r>
      <w:proofErr w:type="spellStart"/>
      <w:r w:rsidR="601A9479" w:rsidRPr="0B429F88">
        <w:rPr>
          <w:rFonts w:eastAsia="Arial" w:cs="Arial"/>
        </w:rPr>
        <w:t>bw</w:t>
      </w:r>
      <w:proofErr w:type="spellEnd"/>
      <w:r w:rsidR="2BA8BED6" w:rsidRPr="0B429F88">
        <w:rPr>
          <w:rFonts w:eastAsia="Arial" w:cs="Arial"/>
        </w:rPr>
        <w:t>)</w:t>
      </w:r>
      <w:r w:rsidR="601A9479" w:rsidRPr="0B429F88">
        <w:rPr>
          <w:rFonts w:eastAsia="Arial" w:cs="Arial"/>
        </w:rPr>
        <w:t xml:space="preserve">/day was identified in a 90-day oral toxicity study in rats. The theoretical maximum daily intake (TMDI) of the </w:t>
      </w:r>
      <w:r w:rsidR="7EB6D1EA" w:rsidRPr="0B429F88">
        <w:rPr>
          <w:rFonts w:eastAsia="Arial" w:cs="Arial"/>
        </w:rPr>
        <w:t xml:space="preserve">TOS from the </w:t>
      </w:r>
      <w:r w:rsidR="601A9479" w:rsidRPr="0B429F88">
        <w:rPr>
          <w:rFonts w:eastAsia="Arial" w:cs="Arial"/>
        </w:rPr>
        <w:t>carboxypeptidase</w:t>
      </w:r>
      <w:r w:rsidR="7EB6D1EA" w:rsidRPr="0B429F88">
        <w:rPr>
          <w:rFonts w:eastAsia="Arial" w:cs="Arial"/>
        </w:rPr>
        <w:t xml:space="preserve"> enzyme preparation</w:t>
      </w:r>
      <w:r w:rsidR="601A9479" w:rsidRPr="0B429F88">
        <w:rPr>
          <w:rFonts w:eastAsia="Arial" w:cs="Arial"/>
        </w:rPr>
        <w:t xml:space="preserve"> was calculated to be </w:t>
      </w:r>
      <w:r w:rsidR="12990B0A" w:rsidRPr="0B429F88">
        <w:rPr>
          <w:rFonts w:eastAsia="Arial" w:cs="Arial"/>
        </w:rPr>
        <w:t>11.3</w:t>
      </w:r>
      <w:r w:rsidR="49EC3FD2" w:rsidRPr="0B429F88">
        <w:rPr>
          <w:rFonts w:eastAsia="Arial" w:cs="Arial"/>
        </w:rPr>
        <w:t> </w:t>
      </w:r>
      <w:r w:rsidR="601A9479" w:rsidRPr="0B429F88">
        <w:rPr>
          <w:rFonts w:eastAsia="Arial" w:cs="Arial"/>
        </w:rPr>
        <w:t xml:space="preserve">mg TOS/kg </w:t>
      </w:r>
      <w:proofErr w:type="spellStart"/>
      <w:r w:rsidR="601A9479" w:rsidRPr="0B429F88">
        <w:rPr>
          <w:rFonts w:eastAsia="Arial" w:cs="Arial"/>
        </w:rPr>
        <w:lastRenderedPageBreak/>
        <w:t>bw</w:t>
      </w:r>
      <w:proofErr w:type="spellEnd"/>
      <w:r w:rsidR="47658322" w:rsidRPr="0B429F88">
        <w:rPr>
          <w:rFonts w:eastAsia="Arial" w:cs="Arial"/>
        </w:rPr>
        <w:t>/day</w:t>
      </w:r>
      <w:r w:rsidR="601A9479" w:rsidRPr="0B429F88">
        <w:rPr>
          <w:rFonts w:eastAsia="Arial" w:cs="Arial"/>
        </w:rPr>
        <w:t xml:space="preserve">. A comparison of the NOAEL and the TMDI results in a large Margin of Exposure (MOE) of approximately </w:t>
      </w:r>
      <w:r w:rsidR="67D74C7C" w:rsidRPr="0B429F88">
        <w:rPr>
          <w:rFonts w:eastAsia="Arial" w:cs="Arial"/>
        </w:rPr>
        <w:t>200</w:t>
      </w:r>
      <w:r w:rsidR="601A9479" w:rsidRPr="0B429F88">
        <w:rPr>
          <w:rFonts w:eastAsia="Arial" w:cs="Arial"/>
        </w:rPr>
        <w:t>. B</w:t>
      </w:r>
      <w:r w:rsidR="601A9479" w:rsidRPr="0B429F88">
        <w:rPr>
          <w:rFonts w:eastAsia="Arial" w:cs="Arial"/>
          <w:color w:val="000000" w:themeColor="text1"/>
        </w:rPr>
        <w:t>ase</w:t>
      </w:r>
      <w:r w:rsidR="601A9479" w:rsidRPr="0B429F88">
        <w:rPr>
          <w:rFonts w:eastAsia="Arial" w:cs="Arial"/>
        </w:rPr>
        <w:t>d on the reviewed data it is concluded that in the absence of any identifiable hazard an Acceptable Daily Intake (ADI) ‘not specified’ is appropriate. FSANZ concludes that there are no public health and safety concerns.</w:t>
      </w:r>
    </w:p>
    <w:p w14:paraId="16E8E00E" w14:textId="77777777" w:rsidR="006229F7" w:rsidRDefault="006229F7" w:rsidP="00AD697D">
      <w:pPr>
        <w:sectPr w:rsidR="006229F7" w:rsidSect="004B266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851" w:left="1418" w:header="709" w:footer="454" w:gutter="0"/>
          <w:cols w:space="708"/>
          <w:docGrid w:linePitch="360"/>
        </w:sectPr>
      </w:pPr>
    </w:p>
    <w:p w14:paraId="4D070F40" w14:textId="0C7C5B92" w:rsidR="00562917" w:rsidRPr="00D9620E" w:rsidRDefault="00562917" w:rsidP="2B93A0D7">
      <w:pPr>
        <w:pStyle w:val="TOCHeading"/>
        <w:rPr>
          <w:b w:val="0"/>
          <w:bCs w:val="0"/>
          <w:sz w:val="32"/>
          <w:szCs w:val="32"/>
        </w:rPr>
      </w:pPr>
      <w:r w:rsidRPr="2B93A0D7">
        <w:rPr>
          <w:b w:val="0"/>
          <w:bCs w:val="0"/>
          <w:sz w:val="32"/>
          <w:szCs w:val="32"/>
        </w:rPr>
        <w:lastRenderedPageBreak/>
        <w:t xml:space="preserve">Table of </w:t>
      </w:r>
      <w:r w:rsidR="00A77BFA" w:rsidRPr="2B93A0D7">
        <w:rPr>
          <w:b w:val="0"/>
          <w:bCs w:val="0"/>
          <w:sz w:val="32"/>
          <w:szCs w:val="32"/>
        </w:rPr>
        <w:t>c</w:t>
      </w:r>
      <w:r w:rsidRPr="2B93A0D7">
        <w:rPr>
          <w:b w:val="0"/>
          <w:bCs w:val="0"/>
          <w:sz w:val="32"/>
          <w:szCs w:val="32"/>
        </w:rPr>
        <w:t>ontents</w:t>
      </w:r>
    </w:p>
    <w:p w14:paraId="5DB364B5" w14:textId="038F302C" w:rsidR="00FD3265" w:rsidRDefault="00326D85">
      <w:pPr>
        <w:pStyle w:val="TOC1"/>
        <w:tabs>
          <w:tab w:val="right" w:leader="dot" w:pos="9060"/>
        </w:tabs>
        <w:rPr>
          <w:rFonts w:eastAsiaTheme="minorEastAsia" w:cstheme="minorBidi"/>
          <w:b w:val="0"/>
          <w:bCs w:val="0"/>
          <w:caps w:val="0"/>
          <w:noProof/>
          <w:sz w:val="22"/>
          <w:szCs w:val="22"/>
          <w:lang w:val="en-AU" w:eastAsia="en-AU" w:bidi="ar-SA"/>
        </w:rPr>
      </w:pPr>
      <w:r>
        <w:fldChar w:fldCharType="begin"/>
      </w:r>
      <w:r>
        <w:instrText xml:space="preserve"> TOC \o "1-3" \h \z \u </w:instrText>
      </w:r>
      <w:r>
        <w:fldChar w:fldCharType="separate"/>
      </w:r>
      <w:hyperlink w:anchor="_Toc115940086" w:history="1">
        <w:r w:rsidR="00FD3265" w:rsidRPr="00BB5D3A">
          <w:rPr>
            <w:rStyle w:val="Hyperlink"/>
            <w:noProof/>
          </w:rPr>
          <w:t>Executive summary</w:t>
        </w:r>
        <w:r w:rsidR="00FD3265">
          <w:rPr>
            <w:noProof/>
            <w:webHidden/>
          </w:rPr>
          <w:tab/>
        </w:r>
        <w:r w:rsidR="00FD3265">
          <w:rPr>
            <w:noProof/>
            <w:webHidden/>
          </w:rPr>
          <w:fldChar w:fldCharType="begin"/>
        </w:r>
        <w:r w:rsidR="00FD3265">
          <w:rPr>
            <w:noProof/>
            <w:webHidden/>
          </w:rPr>
          <w:instrText xml:space="preserve"> PAGEREF _Toc115940086 \h </w:instrText>
        </w:r>
        <w:r w:rsidR="00FD3265">
          <w:rPr>
            <w:noProof/>
            <w:webHidden/>
          </w:rPr>
        </w:r>
        <w:r w:rsidR="00FD3265">
          <w:rPr>
            <w:noProof/>
            <w:webHidden/>
          </w:rPr>
          <w:fldChar w:fldCharType="separate"/>
        </w:r>
        <w:r w:rsidR="00FD3265">
          <w:rPr>
            <w:noProof/>
            <w:webHidden/>
          </w:rPr>
          <w:t>1</w:t>
        </w:r>
        <w:r w:rsidR="00FD3265">
          <w:rPr>
            <w:noProof/>
            <w:webHidden/>
          </w:rPr>
          <w:fldChar w:fldCharType="end"/>
        </w:r>
      </w:hyperlink>
    </w:p>
    <w:p w14:paraId="462B5443" w14:textId="2D1B1071" w:rsidR="00FD3265" w:rsidRDefault="009238E0">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15940087" w:history="1">
        <w:r w:rsidR="00FD3265" w:rsidRPr="00BB5D3A">
          <w:rPr>
            <w:rStyle w:val="Hyperlink"/>
            <w:noProof/>
          </w:rPr>
          <w:t xml:space="preserve">1 </w:t>
        </w:r>
        <w:r w:rsidR="00FD3265">
          <w:rPr>
            <w:rFonts w:eastAsiaTheme="minorEastAsia" w:cstheme="minorBidi"/>
            <w:b w:val="0"/>
            <w:bCs w:val="0"/>
            <w:caps w:val="0"/>
            <w:noProof/>
            <w:sz w:val="22"/>
            <w:szCs w:val="22"/>
            <w:lang w:val="en-AU" w:eastAsia="en-AU" w:bidi="ar-SA"/>
          </w:rPr>
          <w:tab/>
        </w:r>
        <w:r w:rsidR="00FD3265" w:rsidRPr="00BB5D3A">
          <w:rPr>
            <w:rStyle w:val="Hyperlink"/>
            <w:noProof/>
          </w:rPr>
          <w:t>Introduction</w:t>
        </w:r>
        <w:r w:rsidR="00FD3265">
          <w:rPr>
            <w:noProof/>
            <w:webHidden/>
          </w:rPr>
          <w:tab/>
        </w:r>
        <w:r w:rsidR="00FD3265">
          <w:rPr>
            <w:noProof/>
            <w:webHidden/>
          </w:rPr>
          <w:fldChar w:fldCharType="begin"/>
        </w:r>
        <w:r w:rsidR="00FD3265">
          <w:rPr>
            <w:noProof/>
            <w:webHidden/>
          </w:rPr>
          <w:instrText xml:space="preserve"> PAGEREF _Toc115940087 \h </w:instrText>
        </w:r>
        <w:r w:rsidR="00FD3265">
          <w:rPr>
            <w:noProof/>
            <w:webHidden/>
          </w:rPr>
        </w:r>
        <w:r w:rsidR="00FD3265">
          <w:rPr>
            <w:noProof/>
            <w:webHidden/>
          </w:rPr>
          <w:fldChar w:fldCharType="separate"/>
        </w:r>
        <w:r w:rsidR="00FD3265">
          <w:rPr>
            <w:noProof/>
            <w:webHidden/>
          </w:rPr>
          <w:t>3</w:t>
        </w:r>
        <w:r w:rsidR="00FD3265">
          <w:rPr>
            <w:noProof/>
            <w:webHidden/>
          </w:rPr>
          <w:fldChar w:fldCharType="end"/>
        </w:r>
      </w:hyperlink>
    </w:p>
    <w:p w14:paraId="074C6662" w14:textId="5E89A8E8" w:rsidR="00FD3265" w:rsidRDefault="009238E0">
      <w:pPr>
        <w:pStyle w:val="TOC2"/>
        <w:tabs>
          <w:tab w:val="left" w:pos="880"/>
          <w:tab w:val="right" w:leader="dot" w:pos="9060"/>
        </w:tabs>
        <w:rPr>
          <w:rFonts w:eastAsiaTheme="minorEastAsia" w:cstheme="minorBidi"/>
          <w:smallCaps w:val="0"/>
          <w:noProof/>
          <w:sz w:val="22"/>
          <w:szCs w:val="22"/>
          <w:lang w:val="en-AU" w:eastAsia="en-AU" w:bidi="ar-SA"/>
        </w:rPr>
      </w:pPr>
      <w:hyperlink w:anchor="_Toc115940088" w:history="1">
        <w:r w:rsidR="00FD3265" w:rsidRPr="00BB5D3A">
          <w:rPr>
            <w:rStyle w:val="Hyperlink"/>
            <w:noProof/>
          </w:rPr>
          <w:t>1.1</w:t>
        </w:r>
        <w:r w:rsidR="00FD3265">
          <w:rPr>
            <w:rFonts w:eastAsiaTheme="minorEastAsia" w:cstheme="minorBidi"/>
            <w:smallCaps w:val="0"/>
            <w:noProof/>
            <w:sz w:val="22"/>
            <w:szCs w:val="22"/>
            <w:lang w:val="en-AU" w:eastAsia="en-AU" w:bidi="ar-SA"/>
          </w:rPr>
          <w:tab/>
        </w:r>
        <w:r w:rsidR="00FD3265" w:rsidRPr="00BB5D3A">
          <w:rPr>
            <w:rStyle w:val="Hyperlink"/>
            <w:noProof/>
          </w:rPr>
          <w:t>Objectives of the assessment</w:t>
        </w:r>
        <w:r w:rsidR="00FD3265">
          <w:rPr>
            <w:noProof/>
            <w:webHidden/>
          </w:rPr>
          <w:tab/>
        </w:r>
        <w:r w:rsidR="00FD3265">
          <w:rPr>
            <w:noProof/>
            <w:webHidden/>
          </w:rPr>
          <w:fldChar w:fldCharType="begin"/>
        </w:r>
        <w:r w:rsidR="00FD3265">
          <w:rPr>
            <w:noProof/>
            <w:webHidden/>
          </w:rPr>
          <w:instrText xml:space="preserve"> PAGEREF _Toc115940088 \h </w:instrText>
        </w:r>
        <w:r w:rsidR="00FD3265">
          <w:rPr>
            <w:noProof/>
            <w:webHidden/>
          </w:rPr>
        </w:r>
        <w:r w:rsidR="00FD3265">
          <w:rPr>
            <w:noProof/>
            <w:webHidden/>
          </w:rPr>
          <w:fldChar w:fldCharType="separate"/>
        </w:r>
        <w:r w:rsidR="00FD3265">
          <w:rPr>
            <w:noProof/>
            <w:webHidden/>
          </w:rPr>
          <w:t>3</w:t>
        </w:r>
        <w:r w:rsidR="00FD3265">
          <w:rPr>
            <w:noProof/>
            <w:webHidden/>
          </w:rPr>
          <w:fldChar w:fldCharType="end"/>
        </w:r>
      </w:hyperlink>
    </w:p>
    <w:p w14:paraId="1900817D" w14:textId="18F5F11B" w:rsidR="00FD3265" w:rsidRDefault="009238E0">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15940089" w:history="1">
        <w:r w:rsidR="00FD3265" w:rsidRPr="00BB5D3A">
          <w:rPr>
            <w:rStyle w:val="Hyperlink"/>
            <w:noProof/>
          </w:rPr>
          <w:t xml:space="preserve">2 </w:t>
        </w:r>
        <w:r w:rsidR="00FD3265">
          <w:rPr>
            <w:rFonts w:eastAsiaTheme="minorEastAsia" w:cstheme="minorBidi"/>
            <w:b w:val="0"/>
            <w:bCs w:val="0"/>
            <w:caps w:val="0"/>
            <w:noProof/>
            <w:sz w:val="22"/>
            <w:szCs w:val="22"/>
            <w:lang w:val="en-AU" w:eastAsia="en-AU" w:bidi="ar-SA"/>
          </w:rPr>
          <w:tab/>
        </w:r>
        <w:r w:rsidR="00FD3265" w:rsidRPr="00BB5D3A">
          <w:rPr>
            <w:rStyle w:val="Hyperlink"/>
            <w:noProof/>
          </w:rPr>
          <w:t>Food technology assessment</w:t>
        </w:r>
        <w:r w:rsidR="00FD3265">
          <w:rPr>
            <w:noProof/>
            <w:webHidden/>
          </w:rPr>
          <w:tab/>
        </w:r>
        <w:r w:rsidR="00FD3265">
          <w:rPr>
            <w:noProof/>
            <w:webHidden/>
          </w:rPr>
          <w:fldChar w:fldCharType="begin"/>
        </w:r>
        <w:r w:rsidR="00FD3265">
          <w:rPr>
            <w:noProof/>
            <w:webHidden/>
          </w:rPr>
          <w:instrText xml:space="preserve"> PAGEREF _Toc115940089 \h </w:instrText>
        </w:r>
        <w:r w:rsidR="00FD3265">
          <w:rPr>
            <w:noProof/>
            <w:webHidden/>
          </w:rPr>
        </w:r>
        <w:r w:rsidR="00FD3265">
          <w:rPr>
            <w:noProof/>
            <w:webHidden/>
          </w:rPr>
          <w:fldChar w:fldCharType="separate"/>
        </w:r>
        <w:r w:rsidR="00FD3265">
          <w:rPr>
            <w:noProof/>
            <w:webHidden/>
          </w:rPr>
          <w:t>3</w:t>
        </w:r>
        <w:r w:rsidR="00FD3265">
          <w:rPr>
            <w:noProof/>
            <w:webHidden/>
          </w:rPr>
          <w:fldChar w:fldCharType="end"/>
        </w:r>
      </w:hyperlink>
    </w:p>
    <w:p w14:paraId="4374619D" w14:textId="77071234" w:rsidR="00FD3265" w:rsidRDefault="009238E0">
      <w:pPr>
        <w:pStyle w:val="TOC2"/>
        <w:tabs>
          <w:tab w:val="left" w:pos="880"/>
          <w:tab w:val="right" w:leader="dot" w:pos="9060"/>
        </w:tabs>
        <w:rPr>
          <w:rFonts w:eastAsiaTheme="minorEastAsia" w:cstheme="minorBidi"/>
          <w:smallCaps w:val="0"/>
          <w:noProof/>
          <w:sz w:val="22"/>
          <w:szCs w:val="22"/>
          <w:lang w:val="en-AU" w:eastAsia="en-AU" w:bidi="ar-SA"/>
        </w:rPr>
      </w:pPr>
      <w:hyperlink w:anchor="_Toc115940090" w:history="1">
        <w:r w:rsidR="00FD3265" w:rsidRPr="00BB5D3A">
          <w:rPr>
            <w:rStyle w:val="Hyperlink"/>
            <w:noProof/>
          </w:rPr>
          <w:t>2.1</w:t>
        </w:r>
        <w:r w:rsidR="00FD3265">
          <w:rPr>
            <w:rFonts w:eastAsiaTheme="minorEastAsia" w:cstheme="minorBidi"/>
            <w:smallCaps w:val="0"/>
            <w:noProof/>
            <w:sz w:val="22"/>
            <w:szCs w:val="22"/>
            <w:lang w:val="en-AU" w:eastAsia="en-AU" w:bidi="ar-SA"/>
          </w:rPr>
          <w:tab/>
        </w:r>
        <w:r w:rsidR="00FD3265" w:rsidRPr="00BB5D3A">
          <w:rPr>
            <w:rStyle w:val="Hyperlink"/>
            <w:noProof/>
          </w:rPr>
          <w:t>Characterisation of the enzyme</w:t>
        </w:r>
        <w:r w:rsidR="00FD3265">
          <w:rPr>
            <w:noProof/>
            <w:webHidden/>
          </w:rPr>
          <w:tab/>
        </w:r>
        <w:r w:rsidR="00FD3265">
          <w:rPr>
            <w:noProof/>
            <w:webHidden/>
          </w:rPr>
          <w:fldChar w:fldCharType="begin"/>
        </w:r>
        <w:r w:rsidR="00FD3265">
          <w:rPr>
            <w:noProof/>
            <w:webHidden/>
          </w:rPr>
          <w:instrText xml:space="preserve"> PAGEREF _Toc115940090 \h </w:instrText>
        </w:r>
        <w:r w:rsidR="00FD3265">
          <w:rPr>
            <w:noProof/>
            <w:webHidden/>
          </w:rPr>
        </w:r>
        <w:r w:rsidR="00FD3265">
          <w:rPr>
            <w:noProof/>
            <w:webHidden/>
          </w:rPr>
          <w:fldChar w:fldCharType="separate"/>
        </w:r>
        <w:r w:rsidR="00FD3265">
          <w:rPr>
            <w:noProof/>
            <w:webHidden/>
          </w:rPr>
          <w:t>3</w:t>
        </w:r>
        <w:r w:rsidR="00FD3265">
          <w:rPr>
            <w:noProof/>
            <w:webHidden/>
          </w:rPr>
          <w:fldChar w:fldCharType="end"/>
        </w:r>
      </w:hyperlink>
    </w:p>
    <w:p w14:paraId="62D1AFA1" w14:textId="3DDD492C"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091" w:history="1">
        <w:r w:rsidR="00FD3265" w:rsidRPr="00BB5D3A">
          <w:rPr>
            <w:rStyle w:val="Hyperlink"/>
            <w:noProof/>
          </w:rPr>
          <w:t>2.1.1</w:t>
        </w:r>
        <w:r w:rsidR="00FD3265">
          <w:rPr>
            <w:rFonts w:eastAsiaTheme="minorEastAsia" w:cstheme="minorBidi"/>
            <w:i w:val="0"/>
            <w:iCs w:val="0"/>
            <w:noProof/>
            <w:sz w:val="22"/>
            <w:szCs w:val="22"/>
            <w:lang w:val="en-AU" w:eastAsia="en-AU" w:bidi="ar-SA"/>
          </w:rPr>
          <w:tab/>
        </w:r>
        <w:r w:rsidR="00FD3265" w:rsidRPr="00BB5D3A">
          <w:rPr>
            <w:rStyle w:val="Hyperlink"/>
            <w:noProof/>
          </w:rPr>
          <w:t>Identity and properties of the enzyme</w:t>
        </w:r>
        <w:r w:rsidR="00FD3265">
          <w:rPr>
            <w:noProof/>
            <w:webHidden/>
          </w:rPr>
          <w:tab/>
        </w:r>
        <w:r w:rsidR="00FD3265">
          <w:rPr>
            <w:noProof/>
            <w:webHidden/>
          </w:rPr>
          <w:fldChar w:fldCharType="begin"/>
        </w:r>
        <w:r w:rsidR="00FD3265">
          <w:rPr>
            <w:noProof/>
            <w:webHidden/>
          </w:rPr>
          <w:instrText xml:space="preserve"> PAGEREF _Toc115940091 \h </w:instrText>
        </w:r>
        <w:r w:rsidR="00FD3265">
          <w:rPr>
            <w:noProof/>
            <w:webHidden/>
          </w:rPr>
        </w:r>
        <w:r w:rsidR="00FD3265">
          <w:rPr>
            <w:noProof/>
            <w:webHidden/>
          </w:rPr>
          <w:fldChar w:fldCharType="separate"/>
        </w:r>
        <w:r w:rsidR="00FD3265">
          <w:rPr>
            <w:noProof/>
            <w:webHidden/>
          </w:rPr>
          <w:t>3</w:t>
        </w:r>
        <w:r w:rsidR="00FD3265">
          <w:rPr>
            <w:noProof/>
            <w:webHidden/>
          </w:rPr>
          <w:fldChar w:fldCharType="end"/>
        </w:r>
      </w:hyperlink>
    </w:p>
    <w:p w14:paraId="214BAD66" w14:textId="3BE589BE" w:rsidR="00FD3265" w:rsidRDefault="009238E0">
      <w:pPr>
        <w:pStyle w:val="TOC2"/>
        <w:tabs>
          <w:tab w:val="left" w:pos="880"/>
          <w:tab w:val="right" w:leader="dot" w:pos="9060"/>
        </w:tabs>
        <w:rPr>
          <w:rFonts w:eastAsiaTheme="minorEastAsia" w:cstheme="minorBidi"/>
          <w:smallCaps w:val="0"/>
          <w:noProof/>
          <w:sz w:val="22"/>
          <w:szCs w:val="22"/>
          <w:lang w:val="en-AU" w:eastAsia="en-AU" w:bidi="ar-SA"/>
        </w:rPr>
      </w:pPr>
      <w:hyperlink w:anchor="_Toc115940092" w:history="1">
        <w:r w:rsidR="00FD3265" w:rsidRPr="00BB5D3A">
          <w:rPr>
            <w:rStyle w:val="Hyperlink"/>
            <w:noProof/>
          </w:rPr>
          <w:t>2.2</w:t>
        </w:r>
        <w:r w:rsidR="00FD3265">
          <w:rPr>
            <w:rFonts w:eastAsiaTheme="minorEastAsia" w:cstheme="minorBidi"/>
            <w:smallCaps w:val="0"/>
            <w:noProof/>
            <w:sz w:val="22"/>
            <w:szCs w:val="22"/>
            <w:lang w:val="en-AU" w:eastAsia="en-AU" w:bidi="ar-SA"/>
          </w:rPr>
          <w:tab/>
        </w:r>
        <w:r w:rsidR="00FD3265" w:rsidRPr="00BB5D3A">
          <w:rPr>
            <w:rStyle w:val="Hyperlink"/>
            <w:noProof/>
          </w:rPr>
          <w:t>Manufacturing process</w:t>
        </w:r>
        <w:r w:rsidR="00FD3265">
          <w:rPr>
            <w:noProof/>
            <w:webHidden/>
          </w:rPr>
          <w:tab/>
        </w:r>
        <w:r w:rsidR="00FD3265">
          <w:rPr>
            <w:noProof/>
            <w:webHidden/>
          </w:rPr>
          <w:fldChar w:fldCharType="begin"/>
        </w:r>
        <w:r w:rsidR="00FD3265">
          <w:rPr>
            <w:noProof/>
            <w:webHidden/>
          </w:rPr>
          <w:instrText xml:space="preserve"> PAGEREF _Toc115940092 \h </w:instrText>
        </w:r>
        <w:r w:rsidR="00FD3265">
          <w:rPr>
            <w:noProof/>
            <w:webHidden/>
          </w:rPr>
        </w:r>
        <w:r w:rsidR="00FD3265">
          <w:rPr>
            <w:noProof/>
            <w:webHidden/>
          </w:rPr>
          <w:fldChar w:fldCharType="separate"/>
        </w:r>
        <w:r w:rsidR="00FD3265">
          <w:rPr>
            <w:noProof/>
            <w:webHidden/>
          </w:rPr>
          <w:t>4</w:t>
        </w:r>
        <w:r w:rsidR="00FD3265">
          <w:rPr>
            <w:noProof/>
            <w:webHidden/>
          </w:rPr>
          <w:fldChar w:fldCharType="end"/>
        </w:r>
      </w:hyperlink>
    </w:p>
    <w:p w14:paraId="6F47E9D5" w14:textId="105152EC"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093" w:history="1">
        <w:r w:rsidR="00FD3265" w:rsidRPr="00BB5D3A">
          <w:rPr>
            <w:rStyle w:val="Hyperlink"/>
            <w:noProof/>
          </w:rPr>
          <w:t>2.2.1</w:t>
        </w:r>
        <w:r w:rsidR="00FD3265">
          <w:rPr>
            <w:rFonts w:eastAsiaTheme="minorEastAsia" w:cstheme="minorBidi"/>
            <w:i w:val="0"/>
            <w:iCs w:val="0"/>
            <w:noProof/>
            <w:sz w:val="22"/>
            <w:szCs w:val="22"/>
            <w:lang w:val="en-AU" w:eastAsia="en-AU" w:bidi="ar-SA"/>
          </w:rPr>
          <w:tab/>
        </w:r>
        <w:r w:rsidR="00FD3265" w:rsidRPr="00BB5D3A">
          <w:rPr>
            <w:rStyle w:val="Hyperlink"/>
            <w:noProof/>
          </w:rPr>
          <w:t>Production of the enzyme</w:t>
        </w:r>
        <w:r w:rsidR="00FD3265">
          <w:rPr>
            <w:noProof/>
            <w:webHidden/>
          </w:rPr>
          <w:tab/>
        </w:r>
        <w:r w:rsidR="00FD3265">
          <w:rPr>
            <w:noProof/>
            <w:webHidden/>
          </w:rPr>
          <w:fldChar w:fldCharType="begin"/>
        </w:r>
        <w:r w:rsidR="00FD3265">
          <w:rPr>
            <w:noProof/>
            <w:webHidden/>
          </w:rPr>
          <w:instrText xml:space="preserve"> PAGEREF _Toc115940093 \h </w:instrText>
        </w:r>
        <w:r w:rsidR="00FD3265">
          <w:rPr>
            <w:noProof/>
            <w:webHidden/>
          </w:rPr>
        </w:r>
        <w:r w:rsidR="00FD3265">
          <w:rPr>
            <w:noProof/>
            <w:webHidden/>
          </w:rPr>
          <w:fldChar w:fldCharType="separate"/>
        </w:r>
        <w:r w:rsidR="00FD3265">
          <w:rPr>
            <w:noProof/>
            <w:webHidden/>
          </w:rPr>
          <w:t>4</w:t>
        </w:r>
        <w:r w:rsidR="00FD3265">
          <w:rPr>
            <w:noProof/>
            <w:webHidden/>
          </w:rPr>
          <w:fldChar w:fldCharType="end"/>
        </w:r>
      </w:hyperlink>
    </w:p>
    <w:p w14:paraId="34E29108" w14:textId="562A103C"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094" w:history="1">
        <w:r w:rsidR="00FD3265" w:rsidRPr="00BB5D3A">
          <w:rPr>
            <w:rStyle w:val="Hyperlink"/>
            <w:noProof/>
          </w:rPr>
          <w:t>2.2.2</w:t>
        </w:r>
        <w:r w:rsidR="00FD3265">
          <w:rPr>
            <w:rFonts w:eastAsiaTheme="minorEastAsia" w:cstheme="minorBidi"/>
            <w:i w:val="0"/>
            <w:iCs w:val="0"/>
            <w:noProof/>
            <w:sz w:val="22"/>
            <w:szCs w:val="22"/>
            <w:lang w:val="en-AU" w:eastAsia="en-AU" w:bidi="ar-SA"/>
          </w:rPr>
          <w:tab/>
        </w:r>
        <w:r w:rsidR="00FD3265" w:rsidRPr="00BB5D3A">
          <w:rPr>
            <w:rStyle w:val="Hyperlink"/>
            <w:noProof/>
          </w:rPr>
          <w:t>Specifications</w:t>
        </w:r>
        <w:r w:rsidR="00FD3265">
          <w:rPr>
            <w:noProof/>
            <w:webHidden/>
          </w:rPr>
          <w:tab/>
        </w:r>
        <w:r w:rsidR="00FD3265">
          <w:rPr>
            <w:noProof/>
            <w:webHidden/>
          </w:rPr>
          <w:fldChar w:fldCharType="begin"/>
        </w:r>
        <w:r w:rsidR="00FD3265">
          <w:rPr>
            <w:noProof/>
            <w:webHidden/>
          </w:rPr>
          <w:instrText xml:space="preserve"> PAGEREF _Toc115940094 \h </w:instrText>
        </w:r>
        <w:r w:rsidR="00FD3265">
          <w:rPr>
            <w:noProof/>
            <w:webHidden/>
          </w:rPr>
        </w:r>
        <w:r w:rsidR="00FD3265">
          <w:rPr>
            <w:noProof/>
            <w:webHidden/>
          </w:rPr>
          <w:fldChar w:fldCharType="separate"/>
        </w:r>
        <w:r w:rsidR="00FD3265">
          <w:rPr>
            <w:noProof/>
            <w:webHidden/>
          </w:rPr>
          <w:t>4</w:t>
        </w:r>
        <w:r w:rsidR="00FD3265">
          <w:rPr>
            <w:noProof/>
            <w:webHidden/>
          </w:rPr>
          <w:fldChar w:fldCharType="end"/>
        </w:r>
      </w:hyperlink>
    </w:p>
    <w:p w14:paraId="72E2B519" w14:textId="3DBF5DD0" w:rsidR="00FD3265" w:rsidRDefault="009238E0">
      <w:pPr>
        <w:pStyle w:val="TOC2"/>
        <w:tabs>
          <w:tab w:val="left" w:pos="880"/>
          <w:tab w:val="right" w:leader="dot" w:pos="9060"/>
        </w:tabs>
        <w:rPr>
          <w:rFonts w:eastAsiaTheme="minorEastAsia" w:cstheme="minorBidi"/>
          <w:smallCaps w:val="0"/>
          <w:noProof/>
          <w:sz w:val="22"/>
          <w:szCs w:val="22"/>
          <w:lang w:val="en-AU" w:eastAsia="en-AU" w:bidi="ar-SA"/>
        </w:rPr>
      </w:pPr>
      <w:hyperlink w:anchor="_Toc115940095" w:history="1">
        <w:r w:rsidR="00FD3265" w:rsidRPr="00BB5D3A">
          <w:rPr>
            <w:rStyle w:val="Hyperlink"/>
            <w:noProof/>
          </w:rPr>
          <w:t>2.3</w:t>
        </w:r>
        <w:r w:rsidR="00FD3265">
          <w:rPr>
            <w:rFonts w:eastAsiaTheme="minorEastAsia" w:cstheme="minorBidi"/>
            <w:smallCaps w:val="0"/>
            <w:noProof/>
            <w:sz w:val="22"/>
            <w:szCs w:val="22"/>
            <w:lang w:val="en-AU" w:eastAsia="en-AU" w:bidi="ar-SA"/>
          </w:rPr>
          <w:tab/>
        </w:r>
        <w:r w:rsidR="00FD3265" w:rsidRPr="00BB5D3A">
          <w:rPr>
            <w:rStyle w:val="Hyperlink"/>
            <w:noProof/>
          </w:rPr>
          <w:t>Technological purpose of the enzyme</w:t>
        </w:r>
        <w:r w:rsidR="00FD3265">
          <w:rPr>
            <w:noProof/>
            <w:webHidden/>
          </w:rPr>
          <w:tab/>
        </w:r>
        <w:r w:rsidR="00FD3265">
          <w:rPr>
            <w:noProof/>
            <w:webHidden/>
          </w:rPr>
          <w:fldChar w:fldCharType="begin"/>
        </w:r>
        <w:r w:rsidR="00FD3265">
          <w:rPr>
            <w:noProof/>
            <w:webHidden/>
          </w:rPr>
          <w:instrText xml:space="preserve"> PAGEREF _Toc115940095 \h </w:instrText>
        </w:r>
        <w:r w:rsidR="00FD3265">
          <w:rPr>
            <w:noProof/>
            <w:webHidden/>
          </w:rPr>
        </w:r>
        <w:r w:rsidR="00FD3265">
          <w:rPr>
            <w:noProof/>
            <w:webHidden/>
          </w:rPr>
          <w:fldChar w:fldCharType="separate"/>
        </w:r>
        <w:r w:rsidR="00FD3265">
          <w:rPr>
            <w:noProof/>
            <w:webHidden/>
          </w:rPr>
          <w:t>5</w:t>
        </w:r>
        <w:r w:rsidR="00FD3265">
          <w:rPr>
            <w:noProof/>
            <w:webHidden/>
          </w:rPr>
          <w:fldChar w:fldCharType="end"/>
        </w:r>
      </w:hyperlink>
    </w:p>
    <w:p w14:paraId="7E4A6E13" w14:textId="3DC2226D" w:rsidR="00FD3265" w:rsidRDefault="009238E0">
      <w:pPr>
        <w:pStyle w:val="TOC2"/>
        <w:tabs>
          <w:tab w:val="left" w:pos="880"/>
          <w:tab w:val="right" w:leader="dot" w:pos="9060"/>
        </w:tabs>
        <w:rPr>
          <w:rFonts w:eastAsiaTheme="minorEastAsia" w:cstheme="minorBidi"/>
          <w:smallCaps w:val="0"/>
          <w:noProof/>
          <w:sz w:val="22"/>
          <w:szCs w:val="22"/>
          <w:lang w:val="en-AU" w:eastAsia="en-AU" w:bidi="ar-SA"/>
        </w:rPr>
      </w:pPr>
      <w:hyperlink w:anchor="_Toc115940096" w:history="1">
        <w:r w:rsidR="00FD3265" w:rsidRPr="00BB5D3A">
          <w:rPr>
            <w:rStyle w:val="Hyperlink"/>
            <w:noProof/>
          </w:rPr>
          <w:t>2.4</w:t>
        </w:r>
        <w:r w:rsidR="00FD3265">
          <w:rPr>
            <w:rFonts w:eastAsiaTheme="minorEastAsia" w:cstheme="minorBidi"/>
            <w:smallCaps w:val="0"/>
            <w:noProof/>
            <w:sz w:val="22"/>
            <w:szCs w:val="22"/>
            <w:lang w:val="en-AU" w:eastAsia="en-AU" w:bidi="ar-SA"/>
          </w:rPr>
          <w:tab/>
        </w:r>
        <w:r w:rsidR="00FD3265" w:rsidRPr="00BB5D3A">
          <w:rPr>
            <w:rStyle w:val="Hyperlink"/>
            <w:noProof/>
          </w:rPr>
          <w:t>Technological justification of the enzyme</w:t>
        </w:r>
        <w:r w:rsidR="00FD3265">
          <w:rPr>
            <w:noProof/>
            <w:webHidden/>
          </w:rPr>
          <w:tab/>
        </w:r>
        <w:r w:rsidR="00FD3265">
          <w:rPr>
            <w:noProof/>
            <w:webHidden/>
          </w:rPr>
          <w:fldChar w:fldCharType="begin"/>
        </w:r>
        <w:r w:rsidR="00FD3265">
          <w:rPr>
            <w:noProof/>
            <w:webHidden/>
          </w:rPr>
          <w:instrText xml:space="preserve"> PAGEREF _Toc115940096 \h </w:instrText>
        </w:r>
        <w:r w:rsidR="00FD3265">
          <w:rPr>
            <w:noProof/>
            <w:webHidden/>
          </w:rPr>
        </w:r>
        <w:r w:rsidR="00FD3265">
          <w:rPr>
            <w:noProof/>
            <w:webHidden/>
          </w:rPr>
          <w:fldChar w:fldCharType="separate"/>
        </w:r>
        <w:r w:rsidR="00FD3265">
          <w:rPr>
            <w:noProof/>
            <w:webHidden/>
          </w:rPr>
          <w:t>6</w:t>
        </w:r>
        <w:r w:rsidR="00FD3265">
          <w:rPr>
            <w:noProof/>
            <w:webHidden/>
          </w:rPr>
          <w:fldChar w:fldCharType="end"/>
        </w:r>
      </w:hyperlink>
    </w:p>
    <w:p w14:paraId="086DC19F" w14:textId="22849362" w:rsidR="00FD3265" w:rsidRDefault="009238E0">
      <w:pPr>
        <w:pStyle w:val="TOC2"/>
        <w:tabs>
          <w:tab w:val="left" w:pos="880"/>
          <w:tab w:val="right" w:leader="dot" w:pos="9060"/>
        </w:tabs>
        <w:rPr>
          <w:rFonts w:eastAsiaTheme="minorEastAsia" w:cstheme="minorBidi"/>
          <w:smallCaps w:val="0"/>
          <w:noProof/>
          <w:sz w:val="22"/>
          <w:szCs w:val="22"/>
          <w:lang w:val="en-AU" w:eastAsia="en-AU" w:bidi="ar-SA"/>
        </w:rPr>
      </w:pPr>
      <w:hyperlink w:anchor="_Toc115940097" w:history="1">
        <w:r w:rsidR="00FD3265" w:rsidRPr="00BB5D3A">
          <w:rPr>
            <w:rStyle w:val="Hyperlink"/>
            <w:noProof/>
          </w:rPr>
          <w:t>2.5</w:t>
        </w:r>
        <w:r w:rsidR="00FD3265">
          <w:rPr>
            <w:rFonts w:eastAsiaTheme="minorEastAsia" w:cstheme="minorBidi"/>
            <w:smallCaps w:val="0"/>
            <w:noProof/>
            <w:sz w:val="22"/>
            <w:szCs w:val="22"/>
            <w:lang w:val="en-AU" w:eastAsia="en-AU" w:bidi="ar-SA"/>
          </w:rPr>
          <w:tab/>
        </w:r>
        <w:r w:rsidR="00FD3265" w:rsidRPr="00BB5D3A">
          <w:rPr>
            <w:rStyle w:val="Hyperlink"/>
            <w:noProof/>
          </w:rPr>
          <w:t>Food technology conclusion</w:t>
        </w:r>
        <w:r w:rsidR="00FD3265">
          <w:rPr>
            <w:noProof/>
            <w:webHidden/>
          </w:rPr>
          <w:tab/>
        </w:r>
        <w:r w:rsidR="00FD3265">
          <w:rPr>
            <w:noProof/>
            <w:webHidden/>
          </w:rPr>
          <w:fldChar w:fldCharType="begin"/>
        </w:r>
        <w:r w:rsidR="00FD3265">
          <w:rPr>
            <w:noProof/>
            <w:webHidden/>
          </w:rPr>
          <w:instrText xml:space="preserve"> PAGEREF _Toc115940097 \h </w:instrText>
        </w:r>
        <w:r w:rsidR="00FD3265">
          <w:rPr>
            <w:noProof/>
            <w:webHidden/>
          </w:rPr>
        </w:r>
        <w:r w:rsidR="00FD3265">
          <w:rPr>
            <w:noProof/>
            <w:webHidden/>
          </w:rPr>
          <w:fldChar w:fldCharType="separate"/>
        </w:r>
        <w:r w:rsidR="00FD3265">
          <w:rPr>
            <w:noProof/>
            <w:webHidden/>
          </w:rPr>
          <w:t>6</w:t>
        </w:r>
        <w:r w:rsidR="00FD3265">
          <w:rPr>
            <w:noProof/>
            <w:webHidden/>
          </w:rPr>
          <w:fldChar w:fldCharType="end"/>
        </w:r>
      </w:hyperlink>
    </w:p>
    <w:p w14:paraId="75A9A7D5" w14:textId="6B564250" w:rsidR="00FD3265" w:rsidRDefault="009238E0">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15940098" w:history="1">
        <w:r w:rsidR="00FD3265" w:rsidRPr="00BB5D3A">
          <w:rPr>
            <w:rStyle w:val="Hyperlink"/>
            <w:noProof/>
          </w:rPr>
          <w:t xml:space="preserve">3 </w:t>
        </w:r>
        <w:r w:rsidR="00FD3265">
          <w:rPr>
            <w:rFonts w:eastAsiaTheme="minorEastAsia" w:cstheme="minorBidi"/>
            <w:b w:val="0"/>
            <w:bCs w:val="0"/>
            <w:caps w:val="0"/>
            <w:noProof/>
            <w:sz w:val="22"/>
            <w:szCs w:val="22"/>
            <w:lang w:val="en-AU" w:eastAsia="en-AU" w:bidi="ar-SA"/>
          </w:rPr>
          <w:tab/>
        </w:r>
        <w:r w:rsidR="00FD3265" w:rsidRPr="00BB5D3A">
          <w:rPr>
            <w:rStyle w:val="Hyperlink"/>
            <w:noProof/>
          </w:rPr>
          <w:t>Safety assessment</w:t>
        </w:r>
        <w:r w:rsidR="00FD3265">
          <w:rPr>
            <w:noProof/>
            <w:webHidden/>
          </w:rPr>
          <w:tab/>
        </w:r>
        <w:r w:rsidR="00FD3265">
          <w:rPr>
            <w:noProof/>
            <w:webHidden/>
          </w:rPr>
          <w:fldChar w:fldCharType="begin"/>
        </w:r>
        <w:r w:rsidR="00FD3265">
          <w:rPr>
            <w:noProof/>
            <w:webHidden/>
          </w:rPr>
          <w:instrText xml:space="preserve"> PAGEREF _Toc115940098 \h </w:instrText>
        </w:r>
        <w:r w:rsidR="00FD3265">
          <w:rPr>
            <w:noProof/>
            <w:webHidden/>
          </w:rPr>
        </w:r>
        <w:r w:rsidR="00FD3265">
          <w:rPr>
            <w:noProof/>
            <w:webHidden/>
          </w:rPr>
          <w:fldChar w:fldCharType="separate"/>
        </w:r>
        <w:r w:rsidR="00FD3265">
          <w:rPr>
            <w:noProof/>
            <w:webHidden/>
          </w:rPr>
          <w:t>7</w:t>
        </w:r>
        <w:r w:rsidR="00FD3265">
          <w:rPr>
            <w:noProof/>
            <w:webHidden/>
          </w:rPr>
          <w:fldChar w:fldCharType="end"/>
        </w:r>
      </w:hyperlink>
    </w:p>
    <w:p w14:paraId="089883A1" w14:textId="681C5B5C" w:rsidR="00FD3265" w:rsidRDefault="009238E0">
      <w:pPr>
        <w:pStyle w:val="TOC2"/>
        <w:tabs>
          <w:tab w:val="left" w:pos="880"/>
          <w:tab w:val="right" w:leader="dot" w:pos="9060"/>
        </w:tabs>
        <w:rPr>
          <w:rFonts w:eastAsiaTheme="minorEastAsia" w:cstheme="minorBidi"/>
          <w:smallCaps w:val="0"/>
          <w:noProof/>
          <w:sz w:val="22"/>
          <w:szCs w:val="22"/>
          <w:lang w:val="en-AU" w:eastAsia="en-AU" w:bidi="ar-SA"/>
        </w:rPr>
      </w:pPr>
      <w:hyperlink w:anchor="_Toc115940099" w:history="1">
        <w:r w:rsidR="00FD3265" w:rsidRPr="00BB5D3A">
          <w:rPr>
            <w:rStyle w:val="Hyperlink"/>
            <w:noProof/>
          </w:rPr>
          <w:t>3.1</w:t>
        </w:r>
        <w:r w:rsidR="00FD3265">
          <w:rPr>
            <w:rFonts w:eastAsiaTheme="minorEastAsia" w:cstheme="minorBidi"/>
            <w:smallCaps w:val="0"/>
            <w:noProof/>
            <w:sz w:val="22"/>
            <w:szCs w:val="22"/>
            <w:lang w:val="en-AU" w:eastAsia="en-AU" w:bidi="ar-SA"/>
          </w:rPr>
          <w:tab/>
        </w:r>
        <w:r w:rsidR="00FD3265" w:rsidRPr="00BB5D3A">
          <w:rPr>
            <w:rStyle w:val="Hyperlink"/>
            <w:noProof/>
          </w:rPr>
          <w:t>History of use</w:t>
        </w:r>
        <w:r w:rsidR="00FD3265">
          <w:rPr>
            <w:noProof/>
            <w:webHidden/>
          </w:rPr>
          <w:tab/>
        </w:r>
        <w:r w:rsidR="00FD3265">
          <w:rPr>
            <w:noProof/>
            <w:webHidden/>
          </w:rPr>
          <w:fldChar w:fldCharType="begin"/>
        </w:r>
        <w:r w:rsidR="00FD3265">
          <w:rPr>
            <w:noProof/>
            <w:webHidden/>
          </w:rPr>
          <w:instrText xml:space="preserve"> PAGEREF _Toc115940099 \h </w:instrText>
        </w:r>
        <w:r w:rsidR="00FD3265">
          <w:rPr>
            <w:noProof/>
            <w:webHidden/>
          </w:rPr>
        </w:r>
        <w:r w:rsidR="00FD3265">
          <w:rPr>
            <w:noProof/>
            <w:webHidden/>
          </w:rPr>
          <w:fldChar w:fldCharType="separate"/>
        </w:r>
        <w:r w:rsidR="00FD3265">
          <w:rPr>
            <w:noProof/>
            <w:webHidden/>
          </w:rPr>
          <w:t>7</w:t>
        </w:r>
        <w:r w:rsidR="00FD3265">
          <w:rPr>
            <w:noProof/>
            <w:webHidden/>
          </w:rPr>
          <w:fldChar w:fldCharType="end"/>
        </w:r>
      </w:hyperlink>
    </w:p>
    <w:p w14:paraId="5DFE64AB" w14:textId="7D5FB080"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100" w:history="1">
        <w:r w:rsidR="00FD3265" w:rsidRPr="00BB5D3A">
          <w:rPr>
            <w:rStyle w:val="Hyperlink"/>
            <w:noProof/>
          </w:rPr>
          <w:t>3.1.1</w:t>
        </w:r>
        <w:r w:rsidR="00FD3265">
          <w:rPr>
            <w:rFonts w:eastAsiaTheme="minorEastAsia" w:cstheme="minorBidi"/>
            <w:i w:val="0"/>
            <w:iCs w:val="0"/>
            <w:noProof/>
            <w:sz w:val="22"/>
            <w:szCs w:val="22"/>
            <w:lang w:val="en-AU" w:eastAsia="en-AU" w:bidi="ar-SA"/>
          </w:rPr>
          <w:tab/>
        </w:r>
        <w:r w:rsidR="00FD3265" w:rsidRPr="00BB5D3A">
          <w:rPr>
            <w:rStyle w:val="Hyperlink"/>
            <w:noProof/>
          </w:rPr>
          <w:t>Host organism</w:t>
        </w:r>
        <w:r w:rsidR="00FD3265">
          <w:rPr>
            <w:noProof/>
            <w:webHidden/>
          </w:rPr>
          <w:tab/>
        </w:r>
        <w:r w:rsidR="00FD3265">
          <w:rPr>
            <w:noProof/>
            <w:webHidden/>
          </w:rPr>
          <w:fldChar w:fldCharType="begin"/>
        </w:r>
        <w:r w:rsidR="00FD3265">
          <w:rPr>
            <w:noProof/>
            <w:webHidden/>
          </w:rPr>
          <w:instrText xml:space="preserve"> PAGEREF _Toc115940100 \h </w:instrText>
        </w:r>
        <w:r w:rsidR="00FD3265">
          <w:rPr>
            <w:noProof/>
            <w:webHidden/>
          </w:rPr>
        </w:r>
        <w:r w:rsidR="00FD3265">
          <w:rPr>
            <w:noProof/>
            <w:webHidden/>
          </w:rPr>
          <w:fldChar w:fldCharType="separate"/>
        </w:r>
        <w:r w:rsidR="00FD3265">
          <w:rPr>
            <w:noProof/>
            <w:webHidden/>
          </w:rPr>
          <w:t>7</w:t>
        </w:r>
        <w:r w:rsidR="00FD3265">
          <w:rPr>
            <w:noProof/>
            <w:webHidden/>
          </w:rPr>
          <w:fldChar w:fldCharType="end"/>
        </w:r>
      </w:hyperlink>
    </w:p>
    <w:p w14:paraId="0368E245" w14:textId="6A5B5CAA"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101" w:history="1">
        <w:r w:rsidR="00FD3265" w:rsidRPr="00BB5D3A">
          <w:rPr>
            <w:rStyle w:val="Hyperlink"/>
            <w:noProof/>
          </w:rPr>
          <w:t>3.1.2</w:t>
        </w:r>
        <w:r w:rsidR="00FD3265">
          <w:rPr>
            <w:rFonts w:eastAsiaTheme="minorEastAsia" w:cstheme="minorBidi"/>
            <w:i w:val="0"/>
            <w:iCs w:val="0"/>
            <w:noProof/>
            <w:sz w:val="22"/>
            <w:szCs w:val="22"/>
            <w:lang w:val="en-AU" w:eastAsia="en-AU" w:bidi="ar-SA"/>
          </w:rPr>
          <w:tab/>
        </w:r>
        <w:r w:rsidR="00FD3265" w:rsidRPr="00BB5D3A">
          <w:rPr>
            <w:rStyle w:val="Hyperlink"/>
            <w:noProof/>
          </w:rPr>
          <w:t>Gene donor organism</w:t>
        </w:r>
        <w:r w:rsidR="00FD3265">
          <w:rPr>
            <w:noProof/>
            <w:webHidden/>
          </w:rPr>
          <w:tab/>
        </w:r>
        <w:r w:rsidR="00FD3265">
          <w:rPr>
            <w:noProof/>
            <w:webHidden/>
          </w:rPr>
          <w:fldChar w:fldCharType="begin"/>
        </w:r>
        <w:r w:rsidR="00FD3265">
          <w:rPr>
            <w:noProof/>
            <w:webHidden/>
          </w:rPr>
          <w:instrText xml:space="preserve"> PAGEREF _Toc115940101 \h </w:instrText>
        </w:r>
        <w:r w:rsidR="00FD3265">
          <w:rPr>
            <w:noProof/>
            <w:webHidden/>
          </w:rPr>
        </w:r>
        <w:r w:rsidR="00FD3265">
          <w:rPr>
            <w:noProof/>
            <w:webHidden/>
          </w:rPr>
          <w:fldChar w:fldCharType="separate"/>
        </w:r>
        <w:r w:rsidR="00FD3265">
          <w:rPr>
            <w:noProof/>
            <w:webHidden/>
          </w:rPr>
          <w:t>7</w:t>
        </w:r>
        <w:r w:rsidR="00FD3265">
          <w:rPr>
            <w:noProof/>
            <w:webHidden/>
          </w:rPr>
          <w:fldChar w:fldCharType="end"/>
        </w:r>
      </w:hyperlink>
    </w:p>
    <w:p w14:paraId="69BD24FD" w14:textId="35528FA5" w:rsidR="00FD3265" w:rsidRDefault="009238E0">
      <w:pPr>
        <w:pStyle w:val="TOC2"/>
        <w:tabs>
          <w:tab w:val="left" w:pos="880"/>
          <w:tab w:val="right" w:leader="dot" w:pos="9060"/>
        </w:tabs>
        <w:rPr>
          <w:rFonts w:eastAsiaTheme="minorEastAsia" w:cstheme="minorBidi"/>
          <w:smallCaps w:val="0"/>
          <w:noProof/>
          <w:sz w:val="22"/>
          <w:szCs w:val="22"/>
          <w:lang w:val="en-AU" w:eastAsia="en-AU" w:bidi="ar-SA"/>
        </w:rPr>
      </w:pPr>
      <w:hyperlink w:anchor="_Toc115940102" w:history="1">
        <w:r w:rsidR="00FD3265" w:rsidRPr="00BB5D3A">
          <w:rPr>
            <w:rStyle w:val="Hyperlink"/>
            <w:noProof/>
          </w:rPr>
          <w:t>3.2</w:t>
        </w:r>
        <w:r w:rsidR="00FD3265">
          <w:rPr>
            <w:rFonts w:eastAsiaTheme="minorEastAsia" w:cstheme="minorBidi"/>
            <w:smallCaps w:val="0"/>
            <w:noProof/>
            <w:sz w:val="22"/>
            <w:szCs w:val="22"/>
            <w:lang w:val="en-AU" w:eastAsia="en-AU" w:bidi="ar-SA"/>
          </w:rPr>
          <w:tab/>
        </w:r>
        <w:r w:rsidR="00FD3265" w:rsidRPr="00BB5D3A">
          <w:rPr>
            <w:rStyle w:val="Hyperlink"/>
            <w:noProof/>
          </w:rPr>
          <w:t>Characterisation of the genetic modification(s)</w:t>
        </w:r>
        <w:r w:rsidR="00FD3265">
          <w:rPr>
            <w:noProof/>
            <w:webHidden/>
          </w:rPr>
          <w:tab/>
        </w:r>
        <w:r w:rsidR="00FD3265">
          <w:rPr>
            <w:noProof/>
            <w:webHidden/>
          </w:rPr>
          <w:fldChar w:fldCharType="begin"/>
        </w:r>
        <w:r w:rsidR="00FD3265">
          <w:rPr>
            <w:noProof/>
            <w:webHidden/>
          </w:rPr>
          <w:instrText xml:space="preserve"> PAGEREF _Toc115940102 \h </w:instrText>
        </w:r>
        <w:r w:rsidR="00FD3265">
          <w:rPr>
            <w:noProof/>
            <w:webHidden/>
          </w:rPr>
        </w:r>
        <w:r w:rsidR="00FD3265">
          <w:rPr>
            <w:noProof/>
            <w:webHidden/>
          </w:rPr>
          <w:fldChar w:fldCharType="separate"/>
        </w:r>
        <w:r w:rsidR="00FD3265">
          <w:rPr>
            <w:noProof/>
            <w:webHidden/>
          </w:rPr>
          <w:t>7</w:t>
        </w:r>
        <w:r w:rsidR="00FD3265">
          <w:rPr>
            <w:noProof/>
            <w:webHidden/>
          </w:rPr>
          <w:fldChar w:fldCharType="end"/>
        </w:r>
      </w:hyperlink>
    </w:p>
    <w:p w14:paraId="1840F965" w14:textId="32169E62"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103" w:history="1">
        <w:r w:rsidR="00FD3265" w:rsidRPr="00BB5D3A">
          <w:rPr>
            <w:rStyle w:val="Hyperlink"/>
            <w:noProof/>
          </w:rPr>
          <w:t>3.2.1</w:t>
        </w:r>
        <w:r w:rsidR="00FD3265">
          <w:rPr>
            <w:rFonts w:eastAsiaTheme="minorEastAsia" w:cstheme="minorBidi"/>
            <w:i w:val="0"/>
            <w:iCs w:val="0"/>
            <w:noProof/>
            <w:sz w:val="22"/>
            <w:szCs w:val="22"/>
            <w:lang w:val="en-AU" w:eastAsia="en-AU" w:bidi="ar-SA"/>
          </w:rPr>
          <w:tab/>
        </w:r>
        <w:r w:rsidR="00FD3265" w:rsidRPr="00BB5D3A">
          <w:rPr>
            <w:rStyle w:val="Hyperlink"/>
            <w:noProof/>
          </w:rPr>
          <w:t>Description of the DNA to be introduced and method of transformation</w:t>
        </w:r>
        <w:r w:rsidR="00FD3265">
          <w:rPr>
            <w:noProof/>
            <w:webHidden/>
          </w:rPr>
          <w:tab/>
        </w:r>
        <w:r w:rsidR="00FD3265">
          <w:rPr>
            <w:noProof/>
            <w:webHidden/>
          </w:rPr>
          <w:fldChar w:fldCharType="begin"/>
        </w:r>
        <w:r w:rsidR="00FD3265">
          <w:rPr>
            <w:noProof/>
            <w:webHidden/>
          </w:rPr>
          <w:instrText xml:space="preserve"> PAGEREF _Toc115940103 \h </w:instrText>
        </w:r>
        <w:r w:rsidR="00FD3265">
          <w:rPr>
            <w:noProof/>
            <w:webHidden/>
          </w:rPr>
        </w:r>
        <w:r w:rsidR="00FD3265">
          <w:rPr>
            <w:noProof/>
            <w:webHidden/>
          </w:rPr>
          <w:fldChar w:fldCharType="separate"/>
        </w:r>
        <w:r w:rsidR="00FD3265">
          <w:rPr>
            <w:noProof/>
            <w:webHidden/>
          </w:rPr>
          <w:t>7</w:t>
        </w:r>
        <w:r w:rsidR="00FD3265">
          <w:rPr>
            <w:noProof/>
            <w:webHidden/>
          </w:rPr>
          <w:fldChar w:fldCharType="end"/>
        </w:r>
      </w:hyperlink>
    </w:p>
    <w:p w14:paraId="0FAC585C" w14:textId="4589A2F1"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104" w:history="1">
        <w:r w:rsidR="00FD3265" w:rsidRPr="00BB5D3A">
          <w:rPr>
            <w:rStyle w:val="Hyperlink"/>
            <w:noProof/>
          </w:rPr>
          <w:t>3.2.2</w:t>
        </w:r>
        <w:r w:rsidR="00FD3265">
          <w:rPr>
            <w:rFonts w:eastAsiaTheme="minorEastAsia" w:cstheme="minorBidi"/>
            <w:i w:val="0"/>
            <w:iCs w:val="0"/>
            <w:noProof/>
            <w:sz w:val="22"/>
            <w:szCs w:val="22"/>
            <w:lang w:val="en-AU" w:eastAsia="en-AU" w:bidi="ar-SA"/>
          </w:rPr>
          <w:tab/>
        </w:r>
        <w:r w:rsidR="00FD3265" w:rsidRPr="00BB5D3A">
          <w:rPr>
            <w:rStyle w:val="Hyperlink"/>
            <w:noProof/>
          </w:rPr>
          <w:t>Characterisation of inserted DNA</w:t>
        </w:r>
        <w:r w:rsidR="00FD3265">
          <w:rPr>
            <w:noProof/>
            <w:webHidden/>
          </w:rPr>
          <w:tab/>
        </w:r>
        <w:r w:rsidR="00FD3265">
          <w:rPr>
            <w:noProof/>
            <w:webHidden/>
          </w:rPr>
          <w:fldChar w:fldCharType="begin"/>
        </w:r>
        <w:r w:rsidR="00FD3265">
          <w:rPr>
            <w:noProof/>
            <w:webHidden/>
          </w:rPr>
          <w:instrText xml:space="preserve"> PAGEREF _Toc115940104 \h </w:instrText>
        </w:r>
        <w:r w:rsidR="00FD3265">
          <w:rPr>
            <w:noProof/>
            <w:webHidden/>
          </w:rPr>
        </w:r>
        <w:r w:rsidR="00FD3265">
          <w:rPr>
            <w:noProof/>
            <w:webHidden/>
          </w:rPr>
          <w:fldChar w:fldCharType="separate"/>
        </w:r>
        <w:r w:rsidR="00FD3265">
          <w:rPr>
            <w:noProof/>
            <w:webHidden/>
          </w:rPr>
          <w:t>7</w:t>
        </w:r>
        <w:r w:rsidR="00FD3265">
          <w:rPr>
            <w:noProof/>
            <w:webHidden/>
          </w:rPr>
          <w:fldChar w:fldCharType="end"/>
        </w:r>
      </w:hyperlink>
    </w:p>
    <w:p w14:paraId="61C66B88" w14:textId="5A415834"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105" w:history="1">
        <w:r w:rsidR="00FD3265" w:rsidRPr="00BB5D3A">
          <w:rPr>
            <w:rStyle w:val="Hyperlink"/>
            <w:noProof/>
          </w:rPr>
          <w:t>3.2.3</w:t>
        </w:r>
        <w:r w:rsidR="00FD3265">
          <w:rPr>
            <w:rFonts w:eastAsiaTheme="minorEastAsia" w:cstheme="minorBidi"/>
            <w:i w:val="0"/>
            <w:iCs w:val="0"/>
            <w:noProof/>
            <w:sz w:val="22"/>
            <w:szCs w:val="22"/>
            <w:lang w:val="en-AU" w:eastAsia="en-AU" w:bidi="ar-SA"/>
          </w:rPr>
          <w:tab/>
        </w:r>
        <w:r w:rsidR="00FD3265" w:rsidRPr="00BB5D3A">
          <w:rPr>
            <w:rStyle w:val="Hyperlink"/>
            <w:noProof/>
          </w:rPr>
          <w:t>Genetic stability of the inserted gene</w:t>
        </w:r>
        <w:r w:rsidR="00FD3265">
          <w:rPr>
            <w:noProof/>
            <w:webHidden/>
          </w:rPr>
          <w:tab/>
        </w:r>
        <w:r w:rsidR="00FD3265">
          <w:rPr>
            <w:noProof/>
            <w:webHidden/>
          </w:rPr>
          <w:fldChar w:fldCharType="begin"/>
        </w:r>
        <w:r w:rsidR="00FD3265">
          <w:rPr>
            <w:noProof/>
            <w:webHidden/>
          </w:rPr>
          <w:instrText xml:space="preserve"> PAGEREF _Toc115940105 \h </w:instrText>
        </w:r>
        <w:r w:rsidR="00FD3265">
          <w:rPr>
            <w:noProof/>
            <w:webHidden/>
          </w:rPr>
        </w:r>
        <w:r w:rsidR="00FD3265">
          <w:rPr>
            <w:noProof/>
            <w:webHidden/>
          </w:rPr>
          <w:fldChar w:fldCharType="separate"/>
        </w:r>
        <w:r w:rsidR="00FD3265">
          <w:rPr>
            <w:noProof/>
            <w:webHidden/>
          </w:rPr>
          <w:t>7</w:t>
        </w:r>
        <w:r w:rsidR="00FD3265">
          <w:rPr>
            <w:noProof/>
            <w:webHidden/>
          </w:rPr>
          <w:fldChar w:fldCharType="end"/>
        </w:r>
      </w:hyperlink>
    </w:p>
    <w:p w14:paraId="14181D65" w14:textId="26CCEE0C" w:rsidR="00FD3265" w:rsidRDefault="009238E0">
      <w:pPr>
        <w:pStyle w:val="TOC2"/>
        <w:tabs>
          <w:tab w:val="left" w:pos="880"/>
          <w:tab w:val="right" w:leader="dot" w:pos="9060"/>
        </w:tabs>
        <w:rPr>
          <w:rFonts w:eastAsiaTheme="minorEastAsia" w:cstheme="minorBidi"/>
          <w:smallCaps w:val="0"/>
          <w:noProof/>
          <w:sz w:val="22"/>
          <w:szCs w:val="22"/>
          <w:lang w:val="en-AU" w:eastAsia="en-AU" w:bidi="ar-SA"/>
        </w:rPr>
      </w:pPr>
      <w:hyperlink w:anchor="_Toc115940106" w:history="1">
        <w:r w:rsidR="00FD3265" w:rsidRPr="00BB5D3A">
          <w:rPr>
            <w:rStyle w:val="Hyperlink"/>
            <w:noProof/>
          </w:rPr>
          <w:t>3.3</w:t>
        </w:r>
        <w:r w:rsidR="00FD3265">
          <w:rPr>
            <w:rFonts w:eastAsiaTheme="minorEastAsia" w:cstheme="minorBidi"/>
            <w:smallCaps w:val="0"/>
            <w:noProof/>
            <w:sz w:val="22"/>
            <w:szCs w:val="22"/>
            <w:lang w:val="en-AU" w:eastAsia="en-AU" w:bidi="ar-SA"/>
          </w:rPr>
          <w:tab/>
        </w:r>
        <w:r w:rsidR="00FD3265" w:rsidRPr="00BB5D3A">
          <w:rPr>
            <w:rStyle w:val="Hyperlink"/>
            <w:noProof/>
          </w:rPr>
          <w:t>Safety of Carboxypeptidase</w:t>
        </w:r>
        <w:r w:rsidR="00FD3265">
          <w:rPr>
            <w:noProof/>
            <w:webHidden/>
          </w:rPr>
          <w:tab/>
        </w:r>
        <w:r w:rsidR="00FD3265">
          <w:rPr>
            <w:noProof/>
            <w:webHidden/>
          </w:rPr>
          <w:fldChar w:fldCharType="begin"/>
        </w:r>
        <w:r w:rsidR="00FD3265">
          <w:rPr>
            <w:noProof/>
            <w:webHidden/>
          </w:rPr>
          <w:instrText xml:space="preserve"> PAGEREF _Toc115940106 \h </w:instrText>
        </w:r>
        <w:r w:rsidR="00FD3265">
          <w:rPr>
            <w:noProof/>
            <w:webHidden/>
          </w:rPr>
        </w:r>
        <w:r w:rsidR="00FD3265">
          <w:rPr>
            <w:noProof/>
            <w:webHidden/>
          </w:rPr>
          <w:fldChar w:fldCharType="separate"/>
        </w:r>
        <w:r w:rsidR="00FD3265">
          <w:rPr>
            <w:noProof/>
            <w:webHidden/>
          </w:rPr>
          <w:t>7</w:t>
        </w:r>
        <w:r w:rsidR="00FD3265">
          <w:rPr>
            <w:noProof/>
            <w:webHidden/>
          </w:rPr>
          <w:fldChar w:fldCharType="end"/>
        </w:r>
      </w:hyperlink>
    </w:p>
    <w:p w14:paraId="7C2C6F20" w14:textId="74E89393"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107" w:history="1">
        <w:r w:rsidR="00FD3265" w:rsidRPr="00BB5D3A">
          <w:rPr>
            <w:rStyle w:val="Hyperlink"/>
            <w:noProof/>
          </w:rPr>
          <w:t>3.3.1</w:t>
        </w:r>
        <w:r w:rsidR="00FD3265">
          <w:rPr>
            <w:rFonts w:eastAsiaTheme="minorEastAsia" w:cstheme="minorBidi"/>
            <w:i w:val="0"/>
            <w:iCs w:val="0"/>
            <w:noProof/>
            <w:sz w:val="22"/>
            <w:szCs w:val="22"/>
            <w:lang w:val="en-AU" w:eastAsia="en-AU" w:bidi="ar-SA"/>
          </w:rPr>
          <w:tab/>
        </w:r>
        <w:r w:rsidR="00FD3265" w:rsidRPr="00BB5D3A">
          <w:rPr>
            <w:rStyle w:val="Hyperlink"/>
            <w:noProof/>
          </w:rPr>
          <w:t>History of safe use of the enzyme</w:t>
        </w:r>
        <w:r w:rsidR="00FD3265">
          <w:rPr>
            <w:noProof/>
            <w:webHidden/>
          </w:rPr>
          <w:tab/>
        </w:r>
        <w:r w:rsidR="00FD3265">
          <w:rPr>
            <w:noProof/>
            <w:webHidden/>
          </w:rPr>
          <w:fldChar w:fldCharType="begin"/>
        </w:r>
        <w:r w:rsidR="00FD3265">
          <w:rPr>
            <w:noProof/>
            <w:webHidden/>
          </w:rPr>
          <w:instrText xml:space="preserve"> PAGEREF _Toc115940107 \h </w:instrText>
        </w:r>
        <w:r w:rsidR="00FD3265">
          <w:rPr>
            <w:noProof/>
            <w:webHidden/>
          </w:rPr>
        </w:r>
        <w:r w:rsidR="00FD3265">
          <w:rPr>
            <w:noProof/>
            <w:webHidden/>
          </w:rPr>
          <w:fldChar w:fldCharType="separate"/>
        </w:r>
        <w:r w:rsidR="00FD3265">
          <w:rPr>
            <w:noProof/>
            <w:webHidden/>
          </w:rPr>
          <w:t>7</w:t>
        </w:r>
        <w:r w:rsidR="00FD3265">
          <w:rPr>
            <w:noProof/>
            <w:webHidden/>
          </w:rPr>
          <w:fldChar w:fldCharType="end"/>
        </w:r>
      </w:hyperlink>
    </w:p>
    <w:p w14:paraId="4FB00ABF" w14:textId="28EBC994"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108" w:history="1">
        <w:r w:rsidR="00FD3265" w:rsidRPr="00BB5D3A">
          <w:rPr>
            <w:rStyle w:val="Hyperlink"/>
            <w:noProof/>
          </w:rPr>
          <w:t>3.3.2</w:t>
        </w:r>
        <w:r w:rsidR="00FD3265">
          <w:rPr>
            <w:rFonts w:eastAsiaTheme="minorEastAsia" w:cstheme="minorBidi"/>
            <w:i w:val="0"/>
            <w:iCs w:val="0"/>
            <w:noProof/>
            <w:sz w:val="22"/>
            <w:szCs w:val="22"/>
            <w:lang w:val="en-AU" w:eastAsia="en-AU" w:bidi="ar-SA"/>
          </w:rPr>
          <w:tab/>
        </w:r>
        <w:r w:rsidR="00FD3265" w:rsidRPr="00BB5D3A">
          <w:rPr>
            <w:rStyle w:val="Hyperlink"/>
            <w:noProof/>
          </w:rPr>
          <w:t>Bioinformatics concerning potential for toxicity</w:t>
        </w:r>
        <w:r w:rsidR="00FD3265">
          <w:rPr>
            <w:noProof/>
            <w:webHidden/>
          </w:rPr>
          <w:tab/>
        </w:r>
        <w:r w:rsidR="00FD3265">
          <w:rPr>
            <w:noProof/>
            <w:webHidden/>
          </w:rPr>
          <w:fldChar w:fldCharType="begin"/>
        </w:r>
        <w:r w:rsidR="00FD3265">
          <w:rPr>
            <w:noProof/>
            <w:webHidden/>
          </w:rPr>
          <w:instrText xml:space="preserve"> PAGEREF _Toc115940108 \h </w:instrText>
        </w:r>
        <w:r w:rsidR="00FD3265">
          <w:rPr>
            <w:noProof/>
            <w:webHidden/>
          </w:rPr>
        </w:r>
        <w:r w:rsidR="00FD3265">
          <w:rPr>
            <w:noProof/>
            <w:webHidden/>
          </w:rPr>
          <w:fldChar w:fldCharType="separate"/>
        </w:r>
        <w:r w:rsidR="00FD3265">
          <w:rPr>
            <w:noProof/>
            <w:webHidden/>
          </w:rPr>
          <w:t>7</w:t>
        </w:r>
        <w:r w:rsidR="00FD3265">
          <w:rPr>
            <w:noProof/>
            <w:webHidden/>
          </w:rPr>
          <w:fldChar w:fldCharType="end"/>
        </w:r>
      </w:hyperlink>
    </w:p>
    <w:p w14:paraId="2F991F6C" w14:textId="25768EF7"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109" w:history="1">
        <w:r w:rsidR="00FD3265" w:rsidRPr="00BB5D3A">
          <w:rPr>
            <w:rStyle w:val="Hyperlink"/>
            <w:noProof/>
          </w:rPr>
          <w:t>3.3.3</w:t>
        </w:r>
        <w:r w:rsidR="00FD3265">
          <w:rPr>
            <w:rFonts w:eastAsiaTheme="minorEastAsia" w:cstheme="minorBidi"/>
            <w:i w:val="0"/>
            <w:iCs w:val="0"/>
            <w:noProof/>
            <w:sz w:val="22"/>
            <w:szCs w:val="22"/>
            <w:lang w:val="en-AU" w:eastAsia="en-AU" w:bidi="ar-SA"/>
          </w:rPr>
          <w:tab/>
        </w:r>
        <w:r w:rsidR="00FD3265" w:rsidRPr="00BB5D3A">
          <w:rPr>
            <w:rStyle w:val="Hyperlink"/>
            <w:noProof/>
          </w:rPr>
          <w:t>Toxicology data</w:t>
        </w:r>
        <w:r w:rsidR="00FD3265">
          <w:rPr>
            <w:noProof/>
            <w:webHidden/>
          </w:rPr>
          <w:tab/>
        </w:r>
        <w:r w:rsidR="00FD3265">
          <w:rPr>
            <w:noProof/>
            <w:webHidden/>
          </w:rPr>
          <w:fldChar w:fldCharType="begin"/>
        </w:r>
        <w:r w:rsidR="00FD3265">
          <w:rPr>
            <w:noProof/>
            <w:webHidden/>
          </w:rPr>
          <w:instrText xml:space="preserve"> PAGEREF _Toc115940109 \h </w:instrText>
        </w:r>
        <w:r w:rsidR="00FD3265">
          <w:rPr>
            <w:noProof/>
            <w:webHidden/>
          </w:rPr>
        </w:r>
        <w:r w:rsidR="00FD3265">
          <w:rPr>
            <w:noProof/>
            <w:webHidden/>
          </w:rPr>
          <w:fldChar w:fldCharType="separate"/>
        </w:r>
        <w:r w:rsidR="00FD3265">
          <w:rPr>
            <w:noProof/>
            <w:webHidden/>
          </w:rPr>
          <w:t>8</w:t>
        </w:r>
        <w:r w:rsidR="00FD3265">
          <w:rPr>
            <w:noProof/>
            <w:webHidden/>
          </w:rPr>
          <w:fldChar w:fldCharType="end"/>
        </w:r>
      </w:hyperlink>
    </w:p>
    <w:p w14:paraId="20574A81" w14:textId="7169A2BA"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110" w:history="1">
        <w:r w:rsidR="00FD3265" w:rsidRPr="00BB5D3A">
          <w:rPr>
            <w:rStyle w:val="Hyperlink"/>
            <w:noProof/>
          </w:rPr>
          <w:t>3.3.4</w:t>
        </w:r>
        <w:r w:rsidR="00FD3265">
          <w:rPr>
            <w:rFonts w:eastAsiaTheme="minorEastAsia" w:cstheme="minorBidi"/>
            <w:i w:val="0"/>
            <w:iCs w:val="0"/>
            <w:noProof/>
            <w:sz w:val="22"/>
            <w:szCs w:val="22"/>
            <w:lang w:val="en-AU" w:eastAsia="en-AU" w:bidi="ar-SA"/>
          </w:rPr>
          <w:tab/>
        </w:r>
        <w:r w:rsidR="00FD3265" w:rsidRPr="00BB5D3A">
          <w:rPr>
            <w:rStyle w:val="Hyperlink"/>
            <w:noProof/>
          </w:rPr>
          <w:t>Potential for allergenicity</w:t>
        </w:r>
        <w:r w:rsidR="00FD3265">
          <w:rPr>
            <w:noProof/>
            <w:webHidden/>
          </w:rPr>
          <w:tab/>
        </w:r>
        <w:r w:rsidR="00FD3265">
          <w:rPr>
            <w:noProof/>
            <w:webHidden/>
          </w:rPr>
          <w:fldChar w:fldCharType="begin"/>
        </w:r>
        <w:r w:rsidR="00FD3265">
          <w:rPr>
            <w:noProof/>
            <w:webHidden/>
          </w:rPr>
          <w:instrText xml:space="preserve"> PAGEREF _Toc115940110 \h </w:instrText>
        </w:r>
        <w:r w:rsidR="00FD3265">
          <w:rPr>
            <w:noProof/>
            <w:webHidden/>
          </w:rPr>
        </w:r>
        <w:r w:rsidR="00FD3265">
          <w:rPr>
            <w:noProof/>
            <w:webHidden/>
          </w:rPr>
          <w:fldChar w:fldCharType="separate"/>
        </w:r>
        <w:r w:rsidR="00FD3265">
          <w:rPr>
            <w:noProof/>
            <w:webHidden/>
          </w:rPr>
          <w:t>10</w:t>
        </w:r>
        <w:r w:rsidR="00FD3265">
          <w:rPr>
            <w:noProof/>
            <w:webHidden/>
          </w:rPr>
          <w:fldChar w:fldCharType="end"/>
        </w:r>
      </w:hyperlink>
    </w:p>
    <w:p w14:paraId="4FD1E94A" w14:textId="02196971" w:rsidR="00FD3265" w:rsidRDefault="009238E0">
      <w:pPr>
        <w:pStyle w:val="TOC3"/>
        <w:tabs>
          <w:tab w:val="left" w:pos="1100"/>
          <w:tab w:val="right" w:leader="dot" w:pos="9060"/>
        </w:tabs>
        <w:rPr>
          <w:rFonts w:eastAsiaTheme="minorEastAsia" w:cstheme="minorBidi"/>
          <w:i w:val="0"/>
          <w:iCs w:val="0"/>
          <w:noProof/>
          <w:sz w:val="22"/>
          <w:szCs w:val="22"/>
          <w:lang w:val="en-AU" w:eastAsia="en-AU" w:bidi="ar-SA"/>
        </w:rPr>
      </w:pPr>
      <w:hyperlink w:anchor="_Toc115940111" w:history="1">
        <w:r w:rsidR="00FD3265" w:rsidRPr="00BB5D3A">
          <w:rPr>
            <w:rStyle w:val="Hyperlink"/>
            <w:noProof/>
          </w:rPr>
          <w:t>3.3.5</w:t>
        </w:r>
        <w:r w:rsidR="00FD3265">
          <w:rPr>
            <w:rFonts w:eastAsiaTheme="minorEastAsia" w:cstheme="minorBidi"/>
            <w:i w:val="0"/>
            <w:iCs w:val="0"/>
            <w:noProof/>
            <w:sz w:val="22"/>
            <w:szCs w:val="22"/>
            <w:lang w:val="en-AU" w:eastAsia="en-AU" w:bidi="ar-SA"/>
          </w:rPr>
          <w:tab/>
        </w:r>
        <w:r w:rsidR="00FD3265" w:rsidRPr="00BB5D3A">
          <w:rPr>
            <w:rStyle w:val="Hyperlink"/>
            <w:noProof/>
          </w:rPr>
          <w:t>Assessments by other regulatory agencies</w:t>
        </w:r>
        <w:r w:rsidR="00FD3265">
          <w:rPr>
            <w:noProof/>
            <w:webHidden/>
          </w:rPr>
          <w:tab/>
        </w:r>
        <w:r w:rsidR="00FD3265">
          <w:rPr>
            <w:noProof/>
            <w:webHidden/>
          </w:rPr>
          <w:fldChar w:fldCharType="begin"/>
        </w:r>
        <w:r w:rsidR="00FD3265">
          <w:rPr>
            <w:noProof/>
            <w:webHidden/>
          </w:rPr>
          <w:instrText xml:space="preserve"> PAGEREF _Toc115940111 \h </w:instrText>
        </w:r>
        <w:r w:rsidR="00FD3265">
          <w:rPr>
            <w:noProof/>
            <w:webHidden/>
          </w:rPr>
        </w:r>
        <w:r w:rsidR="00FD3265">
          <w:rPr>
            <w:noProof/>
            <w:webHidden/>
          </w:rPr>
          <w:fldChar w:fldCharType="separate"/>
        </w:r>
        <w:r w:rsidR="00FD3265">
          <w:rPr>
            <w:noProof/>
            <w:webHidden/>
          </w:rPr>
          <w:t>10</w:t>
        </w:r>
        <w:r w:rsidR="00FD3265">
          <w:rPr>
            <w:noProof/>
            <w:webHidden/>
          </w:rPr>
          <w:fldChar w:fldCharType="end"/>
        </w:r>
      </w:hyperlink>
    </w:p>
    <w:p w14:paraId="42EF9F17" w14:textId="60A44C41" w:rsidR="00FD3265" w:rsidRDefault="009238E0">
      <w:pPr>
        <w:pStyle w:val="TOC2"/>
        <w:tabs>
          <w:tab w:val="left" w:pos="880"/>
          <w:tab w:val="right" w:leader="dot" w:pos="9060"/>
        </w:tabs>
        <w:rPr>
          <w:rFonts w:eastAsiaTheme="minorEastAsia" w:cstheme="minorBidi"/>
          <w:smallCaps w:val="0"/>
          <w:noProof/>
          <w:sz w:val="22"/>
          <w:szCs w:val="22"/>
          <w:lang w:val="en-AU" w:eastAsia="en-AU" w:bidi="ar-SA"/>
        </w:rPr>
      </w:pPr>
      <w:hyperlink w:anchor="_Toc115940112" w:history="1">
        <w:r w:rsidR="00FD3265" w:rsidRPr="00BB5D3A">
          <w:rPr>
            <w:rStyle w:val="Hyperlink"/>
            <w:noProof/>
          </w:rPr>
          <w:t>3.4</w:t>
        </w:r>
        <w:r w:rsidR="00FD3265">
          <w:rPr>
            <w:rFonts w:eastAsiaTheme="minorEastAsia" w:cstheme="minorBidi"/>
            <w:smallCaps w:val="0"/>
            <w:noProof/>
            <w:sz w:val="22"/>
            <w:szCs w:val="22"/>
            <w:lang w:val="en-AU" w:eastAsia="en-AU" w:bidi="ar-SA"/>
          </w:rPr>
          <w:tab/>
        </w:r>
        <w:r w:rsidR="00FD3265" w:rsidRPr="00BB5D3A">
          <w:rPr>
            <w:rStyle w:val="Hyperlink"/>
            <w:noProof/>
          </w:rPr>
          <w:t>Dietary exposure assessment</w:t>
        </w:r>
        <w:r w:rsidR="00FD3265">
          <w:rPr>
            <w:noProof/>
            <w:webHidden/>
          </w:rPr>
          <w:tab/>
        </w:r>
        <w:r w:rsidR="00FD3265">
          <w:rPr>
            <w:noProof/>
            <w:webHidden/>
          </w:rPr>
          <w:fldChar w:fldCharType="begin"/>
        </w:r>
        <w:r w:rsidR="00FD3265">
          <w:rPr>
            <w:noProof/>
            <w:webHidden/>
          </w:rPr>
          <w:instrText xml:space="preserve"> PAGEREF _Toc115940112 \h </w:instrText>
        </w:r>
        <w:r w:rsidR="00FD3265">
          <w:rPr>
            <w:noProof/>
            <w:webHidden/>
          </w:rPr>
        </w:r>
        <w:r w:rsidR="00FD3265">
          <w:rPr>
            <w:noProof/>
            <w:webHidden/>
          </w:rPr>
          <w:fldChar w:fldCharType="separate"/>
        </w:r>
        <w:r w:rsidR="00FD3265">
          <w:rPr>
            <w:noProof/>
            <w:webHidden/>
          </w:rPr>
          <w:t>10</w:t>
        </w:r>
        <w:r w:rsidR="00FD3265">
          <w:rPr>
            <w:noProof/>
            <w:webHidden/>
          </w:rPr>
          <w:fldChar w:fldCharType="end"/>
        </w:r>
      </w:hyperlink>
    </w:p>
    <w:p w14:paraId="7DB6FBB6" w14:textId="3D40E7AF" w:rsidR="00FD3265" w:rsidRDefault="009238E0">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15940113" w:history="1">
        <w:r w:rsidR="00FD3265" w:rsidRPr="00BB5D3A">
          <w:rPr>
            <w:rStyle w:val="Hyperlink"/>
            <w:noProof/>
          </w:rPr>
          <w:t xml:space="preserve">4 </w:t>
        </w:r>
        <w:r w:rsidR="00FD3265">
          <w:rPr>
            <w:rFonts w:eastAsiaTheme="minorEastAsia" w:cstheme="minorBidi"/>
            <w:b w:val="0"/>
            <w:bCs w:val="0"/>
            <w:caps w:val="0"/>
            <w:noProof/>
            <w:sz w:val="22"/>
            <w:szCs w:val="22"/>
            <w:lang w:val="en-AU" w:eastAsia="en-AU" w:bidi="ar-SA"/>
          </w:rPr>
          <w:tab/>
        </w:r>
        <w:r w:rsidR="00FD3265" w:rsidRPr="00BB5D3A">
          <w:rPr>
            <w:rStyle w:val="Hyperlink"/>
            <w:noProof/>
          </w:rPr>
          <w:t>Discussion and Conclusion</w:t>
        </w:r>
        <w:r w:rsidR="00FD3265">
          <w:rPr>
            <w:noProof/>
            <w:webHidden/>
          </w:rPr>
          <w:tab/>
        </w:r>
        <w:r w:rsidR="00FD3265">
          <w:rPr>
            <w:noProof/>
            <w:webHidden/>
          </w:rPr>
          <w:fldChar w:fldCharType="begin"/>
        </w:r>
        <w:r w:rsidR="00FD3265">
          <w:rPr>
            <w:noProof/>
            <w:webHidden/>
          </w:rPr>
          <w:instrText xml:space="preserve"> PAGEREF _Toc115940113 \h </w:instrText>
        </w:r>
        <w:r w:rsidR="00FD3265">
          <w:rPr>
            <w:noProof/>
            <w:webHidden/>
          </w:rPr>
        </w:r>
        <w:r w:rsidR="00FD3265">
          <w:rPr>
            <w:noProof/>
            <w:webHidden/>
          </w:rPr>
          <w:fldChar w:fldCharType="separate"/>
        </w:r>
        <w:r w:rsidR="00FD3265">
          <w:rPr>
            <w:noProof/>
            <w:webHidden/>
          </w:rPr>
          <w:t>12</w:t>
        </w:r>
        <w:r w:rsidR="00FD3265">
          <w:rPr>
            <w:noProof/>
            <w:webHidden/>
          </w:rPr>
          <w:fldChar w:fldCharType="end"/>
        </w:r>
      </w:hyperlink>
    </w:p>
    <w:p w14:paraId="6FE36475" w14:textId="02832A5F" w:rsidR="00FD3265" w:rsidRDefault="009238E0">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15940114" w:history="1">
        <w:r w:rsidR="00FD3265" w:rsidRPr="00BB5D3A">
          <w:rPr>
            <w:rStyle w:val="Hyperlink"/>
            <w:noProof/>
          </w:rPr>
          <w:t xml:space="preserve">5 </w:t>
        </w:r>
        <w:r w:rsidR="00FD3265">
          <w:rPr>
            <w:rFonts w:eastAsiaTheme="minorEastAsia" w:cstheme="minorBidi"/>
            <w:b w:val="0"/>
            <w:bCs w:val="0"/>
            <w:caps w:val="0"/>
            <w:noProof/>
            <w:sz w:val="22"/>
            <w:szCs w:val="22"/>
            <w:lang w:val="en-AU" w:eastAsia="en-AU" w:bidi="ar-SA"/>
          </w:rPr>
          <w:tab/>
        </w:r>
        <w:r w:rsidR="00FD3265" w:rsidRPr="00BB5D3A">
          <w:rPr>
            <w:rStyle w:val="Hyperlink"/>
            <w:noProof/>
          </w:rPr>
          <w:t>References</w:t>
        </w:r>
        <w:r w:rsidR="00FD3265">
          <w:rPr>
            <w:noProof/>
            <w:webHidden/>
          </w:rPr>
          <w:tab/>
        </w:r>
        <w:r w:rsidR="00FD3265">
          <w:rPr>
            <w:noProof/>
            <w:webHidden/>
          </w:rPr>
          <w:fldChar w:fldCharType="begin"/>
        </w:r>
        <w:r w:rsidR="00FD3265">
          <w:rPr>
            <w:noProof/>
            <w:webHidden/>
          </w:rPr>
          <w:instrText xml:space="preserve"> PAGEREF _Toc115940114 \h </w:instrText>
        </w:r>
        <w:r w:rsidR="00FD3265">
          <w:rPr>
            <w:noProof/>
            <w:webHidden/>
          </w:rPr>
        </w:r>
        <w:r w:rsidR="00FD3265">
          <w:rPr>
            <w:noProof/>
            <w:webHidden/>
          </w:rPr>
          <w:fldChar w:fldCharType="separate"/>
        </w:r>
        <w:r w:rsidR="00FD3265">
          <w:rPr>
            <w:noProof/>
            <w:webHidden/>
          </w:rPr>
          <w:t>12</w:t>
        </w:r>
        <w:r w:rsidR="00FD3265">
          <w:rPr>
            <w:noProof/>
            <w:webHidden/>
          </w:rPr>
          <w:fldChar w:fldCharType="end"/>
        </w:r>
      </w:hyperlink>
    </w:p>
    <w:p w14:paraId="02C0204E" w14:textId="471C716C" w:rsidR="00E066BA" w:rsidRDefault="00326D85" w:rsidP="00051ED9">
      <w:r>
        <w:fldChar w:fldCharType="end"/>
      </w:r>
    </w:p>
    <w:p w14:paraId="1FA405FD" w14:textId="77777777" w:rsidR="00051ED9" w:rsidRDefault="00562917" w:rsidP="00772BDC">
      <w:r w:rsidRPr="00E203C2">
        <w:br w:type="page"/>
      </w:r>
    </w:p>
    <w:p w14:paraId="3A608203" w14:textId="1FA5E215" w:rsidR="00672E4D" w:rsidRDefault="00672E4D" w:rsidP="00672E4D">
      <w:pPr>
        <w:pStyle w:val="Heading1"/>
      </w:pPr>
      <w:bookmarkStart w:id="5" w:name="_Toc501699816"/>
      <w:bookmarkStart w:id="6" w:name="_Toc536543984"/>
      <w:bookmarkStart w:id="7" w:name="_Toc536607119"/>
      <w:bookmarkStart w:id="8" w:name="_Toc30154591"/>
      <w:bookmarkStart w:id="9" w:name="_Toc85204754"/>
      <w:bookmarkStart w:id="10" w:name="_Toc85211316"/>
      <w:bookmarkStart w:id="11" w:name="_Toc87259291"/>
      <w:bookmarkStart w:id="12" w:name="_Toc92790202"/>
      <w:bookmarkStart w:id="13" w:name="_Toc100321326"/>
      <w:bookmarkStart w:id="14" w:name="_Toc100325011"/>
      <w:bookmarkStart w:id="15" w:name="_Toc115940087"/>
      <w:bookmarkStart w:id="16" w:name="_Toc536543986"/>
      <w:bookmarkStart w:id="17" w:name="_Toc536607121"/>
      <w:bookmarkStart w:id="18" w:name="_Toc30154593"/>
      <w:bookmarkStart w:id="19" w:name="_Toc85204756"/>
      <w:bookmarkStart w:id="20" w:name="_Toc85211318"/>
      <w:bookmarkStart w:id="21" w:name="_Toc87259293"/>
      <w:r>
        <w:lastRenderedPageBreak/>
        <w:t>1</w:t>
      </w:r>
      <w:r>
        <w:tab/>
        <w:t>Introduction</w:t>
      </w:r>
      <w:bookmarkEnd w:id="5"/>
      <w:bookmarkEnd w:id="6"/>
      <w:bookmarkEnd w:id="7"/>
      <w:bookmarkEnd w:id="8"/>
      <w:bookmarkEnd w:id="9"/>
      <w:bookmarkEnd w:id="10"/>
      <w:bookmarkEnd w:id="11"/>
      <w:bookmarkEnd w:id="12"/>
      <w:bookmarkEnd w:id="13"/>
      <w:bookmarkEnd w:id="14"/>
      <w:bookmarkEnd w:id="15"/>
    </w:p>
    <w:p w14:paraId="2D6B85FD" w14:textId="7132F5A7" w:rsidR="008A0F81" w:rsidRDefault="008C7AFC" w:rsidP="710351FB">
      <w:pPr>
        <w:spacing w:after="240"/>
        <w:rPr>
          <w:i/>
          <w:iCs/>
          <w:lang w:bidi="ar-SA"/>
        </w:rPr>
      </w:pPr>
      <w:r w:rsidRPr="710351FB">
        <w:rPr>
          <w:lang w:bidi="ar-SA"/>
        </w:rPr>
        <w:t xml:space="preserve">Novozymes Australia Pty Ltd </w:t>
      </w:r>
      <w:r w:rsidR="00FC2B27" w:rsidRPr="710351FB">
        <w:rPr>
          <w:lang w:bidi="ar-SA"/>
        </w:rPr>
        <w:t xml:space="preserve">(Novozymes) </w:t>
      </w:r>
      <w:r w:rsidR="00BE27AC">
        <w:t xml:space="preserve">has applied to amend the Australia New Zealand Food Standards Code (the Code) </w:t>
      </w:r>
      <w:r w:rsidRPr="710351FB">
        <w:rPr>
          <w:lang w:bidi="ar-SA"/>
        </w:rPr>
        <w:t>to permit the u</w:t>
      </w:r>
      <w:r w:rsidR="00465C6C" w:rsidRPr="710351FB">
        <w:rPr>
          <w:lang w:bidi="ar-SA"/>
        </w:rPr>
        <w:t>se of</w:t>
      </w:r>
      <w:r w:rsidR="00D354B6" w:rsidRPr="710351FB">
        <w:rPr>
          <w:lang w:bidi="ar-SA"/>
        </w:rPr>
        <w:t xml:space="preserve"> the enzyme </w:t>
      </w:r>
      <w:r w:rsidR="00FE279B" w:rsidRPr="710351FB">
        <w:rPr>
          <w:lang w:bidi="ar-SA"/>
        </w:rPr>
        <w:t>carboxypeptidase</w:t>
      </w:r>
      <w:r w:rsidR="00D354B6" w:rsidRPr="710351FB">
        <w:rPr>
          <w:lang w:bidi="ar-SA"/>
        </w:rPr>
        <w:t xml:space="preserve"> (EC 3.</w:t>
      </w:r>
      <w:r w:rsidR="00FE279B" w:rsidRPr="710351FB">
        <w:rPr>
          <w:lang w:bidi="ar-SA"/>
        </w:rPr>
        <w:t>4</w:t>
      </w:r>
      <w:r w:rsidR="00D354B6" w:rsidRPr="710351FB">
        <w:rPr>
          <w:lang w:bidi="ar-SA"/>
        </w:rPr>
        <w:t>.1</w:t>
      </w:r>
      <w:r w:rsidR="00FE279B" w:rsidRPr="710351FB">
        <w:rPr>
          <w:lang w:bidi="ar-SA"/>
        </w:rPr>
        <w:t>6</w:t>
      </w:r>
      <w:r w:rsidR="00D354B6" w:rsidRPr="710351FB">
        <w:rPr>
          <w:lang w:bidi="ar-SA"/>
        </w:rPr>
        <w:t>.</w:t>
      </w:r>
      <w:r w:rsidR="00FE279B" w:rsidRPr="710351FB">
        <w:rPr>
          <w:lang w:bidi="ar-SA"/>
        </w:rPr>
        <w:t>6</w:t>
      </w:r>
      <w:r w:rsidRPr="710351FB">
        <w:rPr>
          <w:lang w:bidi="ar-SA"/>
        </w:rPr>
        <w:t xml:space="preserve">) </w:t>
      </w:r>
      <w:r w:rsidR="00D354B6">
        <w:t xml:space="preserve">as a processing aid in </w:t>
      </w:r>
      <w:r w:rsidR="00FE279B">
        <w:t xml:space="preserve">the manufacture and/or processing of proteins, yeast and flavourings; the manufacture of bakery products; and brewing. </w:t>
      </w:r>
      <w:r w:rsidRPr="710351FB">
        <w:rPr>
          <w:lang w:bidi="ar-SA"/>
        </w:rPr>
        <w:t xml:space="preserve">This enzyme is sourced from a genetically modified (GM) strain of </w:t>
      </w:r>
      <w:r w:rsidRPr="710351FB">
        <w:rPr>
          <w:i/>
          <w:iCs/>
          <w:lang w:bidi="ar-SA"/>
        </w:rPr>
        <w:t xml:space="preserve">Aspergillus </w:t>
      </w:r>
      <w:proofErr w:type="spellStart"/>
      <w:r w:rsidR="00FE279B" w:rsidRPr="710351FB">
        <w:rPr>
          <w:i/>
          <w:iCs/>
        </w:rPr>
        <w:t>oryzae</w:t>
      </w:r>
      <w:proofErr w:type="spellEnd"/>
      <w:r w:rsidRPr="710351FB">
        <w:rPr>
          <w:i/>
          <w:iCs/>
          <w:lang w:bidi="ar-SA"/>
        </w:rPr>
        <w:t xml:space="preserve"> </w:t>
      </w:r>
      <w:r w:rsidR="00465C6C" w:rsidRPr="710351FB">
        <w:rPr>
          <w:lang w:bidi="ar-SA"/>
        </w:rPr>
        <w:t xml:space="preserve">containing </w:t>
      </w:r>
      <w:r w:rsidR="00B52561" w:rsidRPr="710351FB">
        <w:rPr>
          <w:lang w:bidi="ar-SA"/>
        </w:rPr>
        <w:t>a</w:t>
      </w:r>
      <w:r w:rsidR="00465C6C" w:rsidRPr="710351FB">
        <w:rPr>
          <w:lang w:bidi="ar-SA"/>
        </w:rPr>
        <w:t xml:space="preserve"> </w:t>
      </w:r>
      <w:r w:rsidR="00FE279B" w:rsidRPr="710351FB">
        <w:rPr>
          <w:lang w:bidi="ar-SA"/>
        </w:rPr>
        <w:t>carboxypeptidase</w:t>
      </w:r>
      <w:r w:rsidRPr="710351FB">
        <w:rPr>
          <w:lang w:bidi="ar-SA"/>
        </w:rPr>
        <w:t xml:space="preserve"> gene from </w:t>
      </w:r>
      <w:r w:rsidR="565386D1" w:rsidRPr="710351FB">
        <w:rPr>
          <w:i/>
          <w:iCs/>
          <w:lang w:bidi="ar-SA"/>
        </w:rPr>
        <w:t xml:space="preserve">A. </w:t>
      </w:r>
      <w:proofErr w:type="spellStart"/>
      <w:r w:rsidR="005D0DC6" w:rsidRPr="710351FB">
        <w:rPr>
          <w:i/>
          <w:iCs/>
          <w:lang w:bidi="ar-SA"/>
        </w:rPr>
        <w:t>oryzae</w:t>
      </w:r>
      <w:proofErr w:type="spellEnd"/>
      <w:r w:rsidR="008A0F81" w:rsidRPr="710351FB">
        <w:rPr>
          <w:i/>
          <w:iCs/>
          <w:lang w:bidi="ar-SA"/>
        </w:rPr>
        <w:t>.</w:t>
      </w:r>
      <w:r w:rsidR="005303EE" w:rsidRPr="710351FB">
        <w:rPr>
          <w:i/>
          <w:iCs/>
          <w:lang w:bidi="ar-SA"/>
        </w:rPr>
        <w:t xml:space="preserve"> </w:t>
      </w:r>
      <w:r w:rsidR="005303EE" w:rsidRPr="710351FB">
        <w:rPr>
          <w:lang w:bidi="ar-SA"/>
        </w:rPr>
        <w:t xml:space="preserve">The enzyme is </w:t>
      </w:r>
      <w:r w:rsidR="004B3806" w:rsidRPr="710351FB">
        <w:rPr>
          <w:lang w:bidi="ar-SA"/>
        </w:rPr>
        <w:t>marketed</w:t>
      </w:r>
      <w:r w:rsidR="005303EE" w:rsidRPr="710351FB">
        <w:rPr>
          <w:lang w:bidi="ar-SA"/>
        </w:rPr>
        <w:t xml:space="preserve"> as a liquid preparation under the commercial name </w:t>
      </w:r>
      <w:r w:rsidR="003735CB" w:rsidRPr="710351FB">
        <w:rPr>
          <w:lang w:bidi="ar-SA"/>
        </w:rPr>
        <w:t>NS PP0083.</w:t>
      </w:r>
    </w:p>
    <w:p w14:paraId="54827983" w14:textId="3104747C" w:rsidR="00135FD2" w:rsidRDefault="000F44F7" w:rsidP="00135FD2">
      <w:pPr>
        <w:rPr>
          <w:lang w:bidi="ar-SA"/>
        </w:rPr>
      </w:pPr>
      <w:r w:rsidRPr="3B0B651F">
        <w:rPr>
          <w:lang w:bidi="ar-SA"/>
        </w:rPr>
        <w:t xml:space="preserve">The application describes a newly developed enzyme. </w:t>
      </w:r>
      <w:r w:rsidR="008A0F81" w:rsidRPr="3B0B651F">
        <w:rPr>
          <w:lang w:bidi="ar-SA"/>
        </w:rPr>
        <w:t>Therefore,</w:t>
      </w:r>
      <w:r w:rsidR="00465C6C" w:rsidRPr="3B0B651F">
        <w:rPr>
          <w:lang w:bidi="ar-SA"/>
        </w:rPr>
        <w:t xml:space="preserve"> this </w:t>
      </w:r>
      <w:r w:rsidR="006C0664" w:rsidRPr="3B0B651F">
        <w:rPr>
          <w:lang w:bidi="ar-SA"/>
        </w:rPr>
        <w:t>carboxypeptidase</w:t>
      </w:r>
      <w:r w:rsidR="008A0F81" w:rsidRPr="3B0B651F">
        <w:rPr>
          <w:lang w:bidi="ar-SA"/>
        </w:rPr>
        <w:t xml:space="preserve"> enzyme </w:t>
      </w:r>
      <w:r w:rsidR="00132CDE" w:rsidRPr="3B0B651F">
        <w:rPr>
          <w:lang w:bidi="ar-SA"/>
        </w:rPr>
        <w:t>produced by</w:t>
      </w:r>
      <w:r w:rsidR="009C455A" w:rsidRPr="3B0B651F">
        <w:rPr>
          <w:lang w:bidi="ar-SA"/>
        </w:rPr>
        <w:t xml:space="preserve"> GM</w:t>
      </w:r>
      <w:r w:rsidR="00132CDE" w:rsidRPr="3B0B651F">
        <w:rPr>
          <w:lang w:bidi="ar-SA"/>
        </w:rPr>
        <w:t xml:space="preserve"> </w:t>
      </w:r>
      <w:r w:rsidR="00465C6C" w:rsidRPr="3B0B651F">
        <w:rPr>
          <w:i/>
          <w:iCs/>
          <w:lang w:bidi="ar-SA"/>
        </w:rPr>
        <w:t xml:space="preserve">A. </w:t>
      </w:r>
      <w:proofErr w:type="spellStart"/>
      <w:r w:rsidR="006C0664" w:rsidRPr="3B0B651F">
        <w:rPr>
          <w:i/>
          <w:iCs/>
          <w:lang w:bidi="ar-SA"/>
        </w:rPr>
        <w:t>oryzae</w:t>
      </w:r>
      <w:proofErr w:type="spellEnd"/>
      <w:r w:rsidR="00132CDE" w:rsidRPr="3B0B651F">
        <w:rPr>
          <w:lang w:bidi="ar-SA"/>
        </w:rPr>
        <w:t xml:space="preserve"> </w:t>
      </w:r>
      <w:r w:rsidR="00465C6C" w:rsidRPr="3B0B651F">
        <w:rPr>
          <w:lang w:bidi="ar-SA"/>
        </w:rPr>
        <w:t xml:space="preserve">containing the </w:t>
      </w:r>
      <w:r w:rsidR="006C0664" w:rsidRPr="3B0B651F">
        <w:rPr>
          <w:lang w:bidi="ar-SA"/>
        </w:rPr>
        <w:t>carboxypeptidase</w:t>
      </w:r>
      <w:r w:rsidR="00132CDE" w:rsidRPr="3B0B651F">
        <w:rPr>
          <w:lang w:bidi="ar-SA"/>
        </w:rPr>
        <w:t xml:space="preserve"> </w:t>
      </w:r>
      <w:r w:rsidR="008A0F81" w:rsidRPr="3B0B651F">
        <w:rPr>
          <w:lang w:bidi="ar-SA"/>
        </w:rPr>
        <w:t xml:space="preserve">gene from </w:t>
      </w:r>
      <w:r w:rsidR="006C0664" w:rsidRPr="3B0B651F">
        <w:rPr>
          <w:i/>
          <w:iCs/>
          <w:lang w:bidi="ar-SA"/>
        </w:rPr>
        <w:t xml:space="preserve">A. </w:t>
      </w:r>
      <w:proofErr w:type="spellStart"/>
      <w:r w:rsidR="006C0664" w:rsidRPr="3B0B651F">
        <w:rPr>
          <w:i/>
          <w:iCs/>
          <w:lang w:bidi="ar-SA"/>
        </w:rPr>
        <w:t>oryzae</w:t>
      </w:r>
      <w:proofErr w:type="spellEnd"/>
      <w:r w:rsidR="008A0F81" w:rsidRPr="3B0B651F">
        <w:rPr>
          <w:i/>
          <w:iCs/>
          <w:lang w:bidi="ar-SA"/>
        </w:rPr>
        <w:t xml:space="preserve"> </w:t>
      </w:r>
      <w:r w:rsidR="008A0F81" w:rsidRPr="3B0B651F">
        <w:rPr>
          <w:lang w:bidi="ar-SA"/>
        </w:rPr>
        <w:t>needs pre-market assessment before permission can be given for its use as a processing aid. If permitted, the enzyme will provide an</w:t>
      </w:r>
      <w:r w:rsidR="006A5873" w:rsidRPr="3B0B651F">
        <w:rPr>
          <w:lang w:bidi="ar-SA"/>
        </w:rPr>
        <w:t xml:space="preserve"> option fo</w:t>
      </w:r>
      <w:r w:rsidR="00D07A04" w:rsidRPr="3B0B651F">
        <w:rPr>
          <w:lang w:bidi="ar-SA"/>
        </w:rPr>
        <w:t>r</w:t>
      </w:r>
      <w:r w:rsidR="006A5873" w:rsidRPr="3B0B651F">
        <w:rPr>
          <w:lang w:bidi="ar-SA"/>
        </w:rPr>
        <w:t xml:space="preserve"> </w:t>
      </w:r>
      <w:r w:rsidR="00011B49">
        <w:t>the manufacture and/or processing of proteins, yeast and flavourings; the manufacture of bakery products; and brewing.</w:t>
      </w:r>
    </w:p>
    <w:p w14:paraId="46F85261" w14:textId="2922EB1F" w:rsidR="00135FD2" w:rsidRDefault="00135FD2" w:rsidP="00F42F9D">
      <w:pPr>
        <w:pStyle w:val="Heading2"/>
        <w:numPr>
          <w:ilvl w:val="1"/>
          <w:numId w:val="5"/>
        </w:numPr>
      </w:pPr>
      <w:bookmarkStart w:id="22" w:name="_Toc59030966"/>
      <w:bookmarkStart w:id="23" w:name="_Toc90553173"/>
      <w:bookmarkStart w:id="24" w:name="_Toc90641266"/>
      <w:bookmarkStart w:id="25" w:name="_Toc90649529"/>
      <w:bookmarkStart w:id="26" w:name="_Toc90983297"/>
      <w:bookmarkStart w:id="27" w:name="_Toc94530979"/>
      <w:bookmarkStart w:id="28" w:name="_Toc100321327"/>
      <w:bookmarkStart w:id="29" w:name="_Toc100325012"/>
      <w:bookmarkStart w:id="30" w:name="_Toc115940088"/>
      <w:r w:rsidRPr="00D410BF">
        <w:t>Objectives</w:t>
      </w:r>
      <w:r>
        <w:t xml:space="preserve"> of the assessment</w:t>
      </w:r>
      <w:bookmarkEnd w:id="22"/>
      <w:bookmarkEnd w:id="23"/>
      <w:bookmarkEnd w:id="24"/>
      <w:bookmarkEnd w:id="25"/>
      <w:bookmarkEnd w:id="26"/>
      <w:bookmarkEnd w:id="27"/>
      <w:bookmarkEnd w:id="28"/>
      <w:bookmarkEnd w:id="29"/>
      <w:bookmarkEnd w:id="30"/>
    </w:p>
    <w:p w14:paraId="3F17B6DF" w14:textId="11002D43" w:rsidR="00135FD2" w:rsidRDefault="00135FD2" w:rsidP="00B64595">
      <w:pPr>
        <w:spacing w:after="240"/>
        <w:rPr>
          <w:lang w:bidi="ar-SA"/>
        </w:rPr>
      </w:pPr>
      <w:r>
        <w:rPr>
          <w:lang w:bidi="ar-SA"/>
        </w:rPr>
        <w:t>The objectives of this risk and technical assessment were to:</w:t>
      </w:r>
    </w:p>
    <w:p w14:paraId="2C8368B7" w14:textId="295816E9" w:rsidR="00135FD2" w:rsidRPr="00B659CB" w:rsidDel="00AF339B" w:rsidRDefault="00B55A7D" w:rsidP="005C17AD">
      <w:pPr>
        <w:pStyle w:val="FSBullet1"/>
        <w:spacing w:after="240"/>
        <w:ind w:left="499" w:hanging="357"/>
        <w:contextualSpacing/>
      </w:pPr>
      <w:r w:rsidRPr="00B07A52">
        <w:t>determine whether the proposed purpose is a solely technological purpose (function) and that the enzyme achieves its technological purpose as a processing aid in the quantity and form proposed to be used</w:t>
      </w:r>
    </w:p>
    <w:p w14:paraId="00FF3DE1" w14:textId="2CFA0B0E" w:rsidR="00135FD2" w:rsidRPr="00F853CC" w:rsidRDefault="00135FD2" w:rsidP="005C17AD">
      <w:pPr>
        <w:pStyle w:val="FSBullet1"/>
        <w:spacing w:after="0"/>
        <w:ind w:left="499" w:hanging="357"/>
        <w:contextualSpacing/>
      </w:pPr>
      <w:r w:rsidRPr="00B659CB">
        <w:t xml:space="preserve">evaluate potential public health and safety </w:t>
      </w:r>
      <w:r>
        <w:t>concerns</w:t>
      </w:r>
      <w:r w:rsidRPr="00B659CB">
        <w:t xml:space="preserve"> that may arise from the use of </w:t>
      </w:r>
      <w:r>
        <w:t>this</w:t>
      </w:r>
      <w:r w:rsidRPr="00B659CB">
        <w:t xml:space="preserve"> </w:t>
      </w:r>
      <w:r>
        <w:t>enzyme, produced by</w:t>
      </w:r>
      <w:r w:rsidRPr="00B659CB">
        <w:t xml:space="preserve"> </w:t>
      </w:r>
      <w:r>
        <w:t xml:space="preserve">a GM microorganism, </w:t>
      </w:r>
      <w:r w:rsidRPr="00B659CB">
        <w:t>as a processing aid</w:t>
      </w:r>
      <w:r>
        <w:t>, specifically by considering the:</w:t>
      </w:r>
    </w:p>
    <w:p w14:paraId="5AF59FC0" w14:textId="77777777" w:rsidR="00135FD2" w:rsidRDefault="00135FD2" w:rsidP="004B3806">
      <w:pPr>
        <w:pStyle w:val="FSBullet2"/>
        <w:ind w:left="1281" w:hanging="357"/>
        <w:contextualSpacing/>
      </w:pPr>
      <w:r w:rsidRPr="00F853CC">
        <w:t>history of us</w:t>
      </w:r>
      <w:r>
        <w:t>e of the gene donor and production microorganisms</w:t>
      </w:r>
    </w:p>
    <w:p w14:paraId="1BFE7FBD" w14:textId="77777777" w:rsidR="00135FD2" w:rsidRPr="00460133" w:rsidRDefault="00135FD2" w:rsidP="004B3806">
      <w:pPr>
        <w:pStyle w:val="FSBullet2"/>
        <w:ind w:left="1281" w:hanging="357"/>
        <w:contextualSpacing/>
      </w:pPr>
      <w:r>
        <w:t>characterisation of the genetic modification(s), and</w:t>
      </w:r>
    </w:p>
    <w:p w14:paraId="30606428" w14:textId="72EA08A8" w:rsidR="00135FD2" w:rsidRPr="008A0F81" w:rsidRDefault="00135FD2" w:rsidP="004B3806">
      <w:pPr>
        <w:pStyle w:val="FSBullet2"/>
        <w:ind w:left="1281" w:hanging="357"/>
        <w:contextualSpacing/>
      </w:pPr>
      <w:r>
        <w:t>safety of the enzyme.</w:t>
      </w:r>
    </w:p>
    <w:p w14:paraId="15602AB6" w14:textId="39DF0CA8" w:rsidR="00C172C9" w:rsidRPr="00C172C9" w:rsidRDefault="00672E4D" w:rsidP="00C172C9">
      <w:pPr>
        <w:pStyle w:val="Heading1"/>
      </w:pPr>
      <w:bookmarkStart w:id="31" w:name="_Toc92790203"/>
      <w:bookmarkStart w:id="32" w:name="_Toc100321328"/>
      <w:bookmarkStart w:id="33" w:name="_Toc100325013"/>
      <w:bookmarkStart w:id="34" w:name="_Toc115940089"/>
      <w:r>
        <w:t>2</w:t>
      </w:r>
      <w:r>
        <w:tab/>
        <w:t>Food technology assessment</w:t>
      </w:r>
      <w:bookmarkEnd w:id="16"/>
      <w:bookmarkEnd w:id="17"/>
      <w:bookmarkEnd w:id="18"/>
      <w:bookmarkEnd w:id="19"/>
      <w:bookmarkEnd w:id="20"/>
      <w:bookmarkEnd w:id="21"/>
      <w:bookmarkEnd w:id="31"/>
      <w:bookmarkEnd w:id="32"/>
      <w:bookmarkEnd w:id="33"/>
      <w:bookmarkEnd w:id="34"/>
    </w:p>
    <w:p w14:paraId="50E99F2C" w14:textId="77777777" w:rsidR="00DC57AF" w:rsidRDefault="00DC57AF" w:rsidP="00F42F9D">
      <w:pPr>
        <w:pStyle w:val="Heading2"/>
      </w:pPr>
      <w:bookmarkStart w:id="35" w:name="_Toc472327044"/>
      <w:bookmarkStart w:id="36" w:name="_Toc501699819"/>
      <w:bookmarkStart w:id="37" w:name="_Toc59030968"/>
      <w:bookmarkStart w:id="38" w:name="_Toc90553175"/>
      <w:bookmarkStart w:id="39" w:name="_Toc90641268"/>
      <w:bookmarkStart w:id="40" w:name="_Toc90649531"/>
      <w:bookmarkStart w:id="41" w:name="_Toc90983299"/>
      <w:bookmarkStart w:id="42" w:name="_Toc94530981"/>
      <w:bookmarkStart w:id="43" w:name="_Toc100321329"/>
      <w:bookmarkStart w:id="44" w:name="_Toc100325014"/>
      <w:bookmarkStart w:id="45" w:name="_Toc115940090"/>
      <w:r>
        <w:t>2.1</w:t>
      </w:r>
      <w:r>
        <w:tab/>
        <w:t>Characterisation of the enzyme</w:t>
      </w:r>
      <w:bookmarkEnd w:id="35"/>
      <w:bookmarkEnd w:id="36"/>
      <w:bookmarkEnd w:id="37"/>
      <w:bookmarkEnd w:id="38"/>
      <w:bookmarkEnd w:id="39"/>
      <w:bookmarkEnd w:id="40"/>
      <w:bookmarkEnd w:id="41"/>
      <w:bookmarkEnd w:id="42"/>
      <w:bookmarkEnd w:id="43"/>
      <w:bookmarkEnd w:id="44"/>
      <w:bookmarkEnd w:id="45"/>
    </w:p>
    <w:p w14:paraId="2D8C3CFE" w14:textId="77777777" w:rsidR="00DC57AF" w:rsidRDefault="00DC57AF" w:rsidP="00ED420C">
      <w:pPr>
        <w:pStyle w:val="Heading3"/>
      </w:pPr>
      <w:bookmarkStart w:id="46" w:name="_Toc90553176"/>
      <w:bookmarkStart w:id="47" w:name="_Toc90641269"/>
      <w:bookmarkStart w:id="48" w:name="_Toc90649532"/>
      <w:bookmarkStart w:id="49" w:name="_Toc90983300"/>
      <w:bookmarkStart w:id="50" w:name="_Toc94530982"/>
      <w:bookmarkStart w:id="51" w:name="_Toc100321330"/>
      <w:bookmarkStart w:id="52" w:name="_Toc100325015"/>
      <w:bookmarkStart w:id="53" w:name="_Toc115940091"/>
      <w:r w:rsidRPr="009925D0">
        <w:t>2.1.1</w:t>
      </w:r>
      <w:r w:rsidRPr="009925D0">
        <w:tab/>
        <w:t>Identity and properties of the enzyme</w:t>
      </w:r>
      <w:bookmarkEnd w:id="46"/>
      <w:bookmarkEnd w:id="47"/>
      <w:bookmarkEnd w:id="48"/>
      <w:bookmarkEnd w:id="49"/>
      <w:bookmarkEnd w:id="50"/>
      <w:bookmarkEnd w:id="51"/>
      <w:bookmarkEnd w:id="52"/>
      <w:bookmarkEnd w:id="53"/>
    </w:p>
    <w:p w14:paraId="6C9712DE" w14:textId="4E246A7E" w:rsidR="00DC57AF" w:rsidRDefault="0031125B" w:rsidP="00DC57AF">
      <w:r>
        <w:t>The production microorganism of the enzyme is a GM st</w:t>
      </w:r>
      <w:r w:rsidR="00800414">
        <w:t>r</w:t>
      </w:r>
      <w:r>
        <w:t xml:space="preserve">ain of </w:t>
      </w:r>
      <w:r>
        <w:rPr>
          <w:i/>
        </w:rPr>
        <w:t>A</w:t>
      </w:r>
      <w:r w:rsidRPr="00EE10FE">
        <w:t xml:space="preserve">. </w:t>
      </w:r>
      <w:proofErr w:type="spellStart"/>
      <w:r w:rsidR="002F73C5">
        <w:rPr>
          <w:i/>
        </w:rPr>
        <w:t>oryzae</w:t>
      </w:r>
      <w:proofErr w:type="spellEnd"/>
      <w:r>
        <w:rPr>
          <w:i/>
        </w:rPr>
        <w:t xml:space="preserve">. </w:t>
      </w:r>
      <w:r>
        <w:t xml:space="preserve">The </w:t>
      </w:r>
      <w:r w:rsidR="005A33AA">
        <w:t>donor</w:t>
      </w:r>
      <w:r>
        <w:t xml:space="preserve"> micro</w:t>
      </w:r>
      <w:r w:rsidR="000A0F6C">
        <w:t xml:space="preserve">organism </w:t>
      </w:r>
      <w:r w:rsidR="00B55A7D">
        <w:t>for</w:t>
      </w:r>
      <w:r w:rsidR="000A0F6C">
        <w:t xml:space="preserve"> the </w:t>
      </w:r>
      <w:r w:rsidR="002F73C5">
        <w:t>car</w:t>
      </w:r>
      <w:r w:rsidR="009F0C7B">
        <w:t>boxypeptidase</w:t>
      </w:r>
      <w:r>
        <w:t xml:space="preserve"> gene is </w:t>
      </w:r>
      <w:r w:rsidR="009F0C7B">
        <w:rPr>
          <w:i/>
        </w:rPr>
        <w:t xml:space="preserve">A. </w:t>
      </w:r>
      <w:proofErr w:type="spellStart"/>
      <w:r w:rsidR="009F0C7B">
        <w:rPr>
          <w:i/>
        </w:rPr>
        <w:t>oryzae</w:t>
      </w:r>
      <w:proofErr w:type="spellEnd"/>
      <w:r w:rsidR="005A33AA">
        <w:rPr>
          <w:i/>
        </w:rPr>
        <w:t xml:space="preserve"> </w:t>
      </w:r>
      <w:r w:rsidR="005A33AA">
        <w:t xml:space="preserve">(further details contained in </w:t>
      </w:r>
      <w:r w:rsidR="003A7797">
        <w:t xml:space="preserve">Section </w:t>
      </w:r>
      <w:r w:rsidR="005A33AA">
        <w:t xml:space="preserve">3). </w:t>
      </w:r>
      <w:r w:rsidR="00DC57AF">
        <w:t>The applicant provided relevant i</w:t>
      </w:r>
      <w:r w:rsidR="00DC57AF" w:rsidRPr="006014F1">
        <w:t>nformation regarding the identity of the enzyme</w:t>
      </w:r>
      <w:r w:rsidR="00DC57AF">
        <w:t xml:space="preserve">, and this has been </w:t>
      </w:r>
      <w:r w:rsidR="00DC57AF" w:rsidRPr="006014F1">
        <w:t xml:space="preserve">verified using </w:t>
      </w:r>
      <w:r w:rsidR="005A33AA">
        <w:t xml:space="preserve">the </w:t>
      </w:r>
      <w:r w:rsidR="00A24E0D">
        <w:t>International Union of Bio</w:t>
      </w:r>
      <w:r w:rsidR="004758B1">
        <w:t>chemistry</w:t>
      </w:r>
      <w:r w:rsidR="00A24E0D">
        <w:t xml:space="preserve"> and </w:t>
      </w:r>
      <w:r w:rsidR="004758B1">
        <w:t>Molecular Biology</w:t>
      </w:r>
      <w:r w:rsidR="00A24E0D">
        <w:t xml:space="preserve"> (</w:t>
      </w:r>
      <w:r w:rsidR="005A33AA">
        <w:t>IUBMB</w:t>
      </w:r>
      <w:r w:rsidR="00A24E0D">
        <w:t>)</w:t>
      </w:r>
      <w:r w:rsidR="005A33AA">
        <w:t xml:space="preserve"> enzyme nomenclature database</w:t>
      </w:r>
      <w:r w:rsidR="007579BA">
        <w:t xml:space="preserve"> (IUBMB, 2018)</w:t>
      </w:r>
      <w:r w:rsidR="005A33AA">
        <w:t>. Details of the identity of the enzyme are provided below</w:t>
      </w:r>
      <w:r w:rsidR="002B5AE0">
        <w:t>.</w:t>
      </w:r>
    </w:p>
    <w:p w14:paraId="08042B76" w14:textId="54BA7C44" w:rsidR="009C455A" w:rsidRDefault="00DC57AF" w:rsidP="005C17AD">
      <w:pPr>
        <w:keepNext/>
      </w:pPr>
      <w:r w:rsidRPr="00626316">
        <w:lastRenderedPageBreak/>
        <w:t xml:space="preserve">Accepted </w:t>
      </w:r>
      <w:r w:rsidRPr="002C1909">
        <w:t>IUBMB</w:t>
      </w:r>
      <w:r w:rsidRPr="00626316">
        <w:t xml:space="preserve"> name:</w:t>
      </w:r>
      <w:r w:rsidRPr="00626316">
        <w:tab/>
      </w:r>
      <w:r w:rsidR="00481934">
        <w:t>C</w:t>
      </w:r>
      <w:r w:rsidR="00481934" w:rsidRPr="00481934">
        <w:t>arboxypeptidase D</w:t>
      </w:r>
    </w:p>
    <w:p w14:paraId="1F044DAD" w14:textId="6684BEAC" w:rsidR="009C455A" w:rsidRPr="000A0F6C" w:rsidRDefault="00D354B6" w:rsidP="00D354B6">
      <w:pPr>
        <w:ind w:left="2835" w:hanging="2835"/>
        <w:rPr>
          <w:vertAlign w:val="subscript"/>
        </w:rPr>
      </w:pPr>
      <w:r>
        <w:t>Other names:</w:t>
      </w:r>
      <w:r>
        <w:tab/>
      </w:r>
      <w:r w:rsidR="00B01CA2">
        <w:t>C</w:t>
      </w:r>
      <w:r w:rsidR="00B01CA2" w:rsidRPr="00B01CA2">
        <w:t>ereal serine carboxypeptidase II;</w:t>
      </w:r>
      <w:r w:rsidR="00B55A7D">
        <w:t xml:space="preserve"> </w:t>
      </w:r>
      <w:r w:rsidR="00B01CA2" w:rsidRPr="00B01CA2">
        <w:rPr>
          <w:i/>
          <w:iCs/>
        </w:rPr>
        <w:t>Saccharomyces cerevisiae</w:t>
      </w:r>
      <w:r w:rsidR="00B55A7D">
        <w:rPr>
          <w:i/>
          <w:iCs/>
        </w:rPr>
        <w:t xml:space="preserve"> </w:t>
      </w:r>
      <w:r w:rsidR="00B01CA2" w:rsidRPr="00B01CA2">
        <w:t xml:space="preserve">KEX1 gene product; </w:t>
      </w:r>
      <w:r w:rsidR="00B01CA2">
        <w:t>C</w:t>
      </w:r>
      <w:r w:rsidR="00B01CA2" w:rsidRPr="00B01CA2">
        <w:t xml:space="preserve">arboxypeptidase Kex1; </w:t>
      </w:r>
      <w:r w:rsidR="00B01CA2">
        <w:t>G</w:t>
      </w:r>
      <w:r w:rsidR="00B01CA2" w:rsidRPr="00B01CA2">
        <w:t xml:space="preserve">ene KEX1 serine carboxypeptidase; KEX1 carboxypeptidase; KEX1 proteinase; KEX1DELTAp; CPDW-II; </w:t>
      </w:r>
      <w:r w:rsidR="00B01CA2">
        <w:t>S</w:t>
      </w:r>
      <w:r w:rsidR="00B01CA2" w:rsidRPr="00B01CA2">
        <w:t>erine carboxypeptidase (misleading);</w:t>
      </w:r>
      <w:r w:rsidR="00B55A7D">
        <w:t xml:space="preserve"> </w:t>
      </w:r>
      <w:r w:rsidR="00B01CA2" w:rsidRPr="00B01CA2">
        <w:rPr>
          <w:i/>
          <w:iCs/>
        </w:rPr>
        <w:t>Phaseolus</w:t>
      </w:r>
      <w:r w:rsidR="00B55A7D">
        <w:t xml:space="preserve"> </w:t>
      </w:r>
      <w:r w:rsidR="00B01CA2" w:rsidRPr="00B01CA2">
        <w:t>proteinase</w:t>
      </w:r>
    </w:p>
    <w:p w14:paraId="564219DB" w14:textId="0AA55ACF" w:rsidR="00D07A04" w:rsidRDefault="00DC57AF" w:rsidP="00D07A04">
      <w:pPr>
        <w:ind w:left="2835" w:hanging="2835"/>
      </w:pPr>
      <w:r>
        <w:t xml:space="preserve">IUBMB </w:t>
      </w:r>
      <w:r w:rsidR="00800414">
        <w:t>No.:</w:t>
      </w:r>
      <w:r w:rsidR="00D07A04">
        <w:tab/>
        <w:t>EC 3.</w:t>
      </w:r>
      <w:r w:rsidR="00563E51">
        <w:t>4</w:t>
      </w:r>
      <w:r w:rsidR="00D07A04">
        <w:t>.1</w:t>
      </w:r>
      <w:r w:rsidR="00563E51">
        <w:t>6</w:t>
      </w:r>
      <w:r w:rsidR="00D07A04">
        <w:t>.</w:t>
      </w:r>
      <w:r w:rsidR="00563E51">
        <w:t>6</w:t>
      </w:r>
    </w:p>
    <w:p w14:paraId="5E25B19C" w14:textId="30E770AD" w:rsidR="00DC57AF" w:rsidRDefault="00DC57AF" w:rsidP="00D07A04">
      <w:pPr>
        <w:ind w:left="2835" w:hanging="2835"/>
      </w:pPr>
      <w:r>
        <w:t>CAS number:</w:t>
      </w:r>
      <w:r>
        <w:tab/>
      </w:r>
      <w:r w:rsidR="000824C4" w:rsidRPr="000824C4">
        <w:t>153967-26-1</w:t>
      </w:r>
    </w:p>
    <w:p w14:paraId="0AA4D5AC" w14:textId="2A623DA1" w:rsidR="005303EE" w:rsidRDefault="00D07A04" w:rsidP="005303EE">
      <w:pPr>
        <w:ind w:left="2835" w:hanging="2835"/>
      </w:pPr>
      <w:r>
        <w:t>Reaction:</w:t>
      </w:r>
      <w:r>
        <w:tab/>
      </w:r>
      <w:r w:rsidR="00563E51" w:rsidRPr="00563E51">
        <w:t>Preferential release of a C-terminal arginine or lysine residue</w:t>
      </w:r>
    </w:p>
    <w:p w14:paraId="75371602" w14:textId="77777777" w:rsidR="004B3806" w:rsidRDefault="004B3806" w:rsidP="004B3806">
      <w:pPr>
        <w:pStyle w:val="FSCaption"/>
        <w:keepNext w:val="0"/>
      </w:pPr>
      <w:r>
        <w:t>IUBMB: International Union of Biochemistry and Molecular Biology; CAS: Chemical Abstracts Service</w:t>
      </w:r>
    </w:p>
    <w:p w14:paraId="7C4218DA" w14:textId="77777777" w:rsidR="00700578" w:rsidRDefault="00700578" w:rsidP="00F42F9D">
      <w:pPr>
        <w:pStyle w:val="Heading2"/>
      </w:pPr>
      <w:bookmarkStart w:id="54" w:name="_Toc59030969"/>
      <w:bookmarkStart w:id="55" w:name="_Toc90553177"/>
      <w:bookmarkStart w:id="56" w:name="_Toc90641270"/>
      <w:bookmarkStart w:id="57" w:name="_Toc90649533"/>
      <w:bookmarkStart w:id="58" w:name="_Toc90983301"/>
      <w:bookmarkStart w:id="59" w:name="_Toc94530983"/>
      <w:bookmarkStart w:id="60" w:name="_Toc100321331"/>
      <w:bookmarkStart w:id="61" w:name="_Toc100325016"/>
      <w:bookmarkStart w:id="62" w:name="_Toc115940092"/>
      <w:r>
        <w:t>2.2</w:t>
      </w:r>
      <w:r>
        <w:tab/>
        <w:t>Manufacturing process</w:t>
      </w:r>
      <w:bookmarkEnd w:id="54"/>
      <w:bookmarkEnd w:id="55"/>
      <w:bookmarkEnd w:id="56"/>
      <w:bookmarkEnd w:id="57"/>
      <w:bookmarkEnd w:id="58"/>
      <w:bookmarkEnd w:id="59"/>
      <w:bookmarkEnd w:id="60"/>
      <w:bookmarkEnd w:id="61"/>
      <w:bookmarkEnd w:id="62"/>
    </w:p>
    <w:p w14:paraId="0EC04BCC" w14:textId="15D9DCC7" w:rsidR="00700578" w:rsidRDefault="00700578" w:rsidP="00ED420C">
      <w:pPr>
        <w:pStyle w:val="Heading3"/>
      </w:pPr>
      <w:bookmarkStart w:id="63" w:name="_Toc90553178"/>
      <w:bookmarkStart w:id="64" w:name="_Toc90641271"/>
      <w:bookmarkStart w:id="65" w:name="_Toc90649534"/>
      <w:bookmarkStart w:id="66" w:name="_Toc90983302"/>
      <w:bookmarkStart w:id="67" w:name="_Toc94530984"/>
      <w:bookmarkStart w:id="68" w:name="_Toc100321332"/>
      <w:bookmarkStart w:id="69" w:name="_Toc100325017"/>
      <w:bookmarkStart w:id="70" w:name="_Toc115940093"/>
      <w:r w:rsidRPr="00223913">
        <w:t>2.2.1</w:t>
      </w:r>
      <w:r w:rsidR="00351C35">
        <w:tab/>
      </w:r>
      <w:r w:rsidRPr="00223913">
        <w:t>Production of the enzyme</w:t>
      </w:r>
      <w:bookmarkEnd w:id="63"/>
      <w:bookmarkEnd w:id="64"/>
      <w:bookmarkEnd w:id="65"/>
      <w:bookmarkEnd w:id="66"/>
      <w:bookmarkEnd w:id="67"/>
      <w:bookmarkEnd w:id="68"/>
      <w:bookmarkEnd w:id="69"/>
      <w:bookmarkEnd w:id="70"/>
    </w:p>
    <w:p w14:paraId="0D4872AC" w14:textId="77777777" w:rsidR="000A1104" w:rsidRDefault="000A1104" w:rsidP="00136983">
      <w:pPr>
        <w:spacing w:after="240"/>
        <w:rPr>
          <w:lang w:eastAsia="en-AU" w:bidi="ar-SA"/>
        </w:rPr>
      </w:pPr>
      <w:r>
        <w:rPr>
          <w:lang w:eastAsia="en-AU" w:bidi="ar-SA"/>
        </w:rPr>
        <w:t>Novozymes’ carboxypeptidase</w:t>
      </w:r>
      <w:r w:rsidR="006F2E0D">
        <w:rPr>
          <w:lang w:eastAsia="en-AU" w:bidi="ar-SA"/>
        </w:rPr>
        <w:t xml:space="preserve"> is produced by submerged</w:t>
      </w:r>
      <w:r w:rsidR="005927B0">
        <w:rPr>
          <w:lang w:eastAsia="en-AU" w:bidi="ar-SA"/>
        </w:rPr>
        <w:t xml:space="preserve"> fed-batch</w:t>
      </w:r>
      <w:r w:rsidR="006F2E0D">
        <w:rPr>
          <w:lang w:eastAsia="en-AU" w:bidi="ar-SA"/>
        </w:rPr>
        <w:t xml:space="preserve"> fermentation of </w:t>
      </w:r>
      <w:r w:rsidR="00800414">
        <w:rPr>
          <w:lang w:eastAsia="en-AU" w:bidi="ar-SA"/>
        </w:rPr>
        <w:t>GM</w:t>
      </w:r>
      <w:r w:rsidR="006F2E0D">
        <w:rPr>
          <w:lang w:eastAsia="en-AU" w:bidi="ar-SA"/>
        </w:rPr>
        <w:t xml:space="preserve"> </w:t>
      </w:r>
      <w:r w:rsidR="006F2E0D">
        <w:rPr>
          <w:i/>
          <w:lang w:eastAsia="en-AU" w:bidi="ar-SA"/>
        </w:rPr>
        <w:t>A</w:t>
      </w:r>
      <w:r w:rsidR="0071275C" w:rsidRPr="004065AA">
        <w:rPr>
          <w:lang w:eastAsia="en-AU" w:bidi="ar-SA"/>
        </w:rPr>
        <w:t>.</w:t>
      </w:r>
      <w:r w:rsidR="006F2E0D" w:rsidRPr="004065AA">
        <w:rPr>
          <w:lang w:eastAsia="en-AU" w:bidi="ar-SA"/>
        </w:rPr>
        <w:t xml:space="preserve"> </w:t>
      </w:r>
      <w:proofErr w:type="spellStart"/>
      <w:r w:rsidR="009A315B">
        <w:rPr>
          <w:i/>
          <w:lang w:eastAsia="en-AU" w:bidi="ar-SA"/>
        </w:rPr>
        <w:t>oryzae</w:t>
      </w:r>
      <w:proofErr w:type="spellEnd"/>
      <w:r w:rsidR="006F2E0D">
        <w:rPr>
          <w:i/>
          <w:lang w:eastAsia="en-AU" w:bidi="ar-SA"/>
        </w:rPr>
        <w:t xml:space="preserve">. </w:t>
      </w:r>
      <w:r w:rsidRPr="6E696124">
        <w:rPr>
          <w:lang w:eastAsia="en-AU"/>
        </w:rPr>
        <w:t xml:space="preserve">The main fermentation steps are inoculum, seed fermentation, and main fermentation. This is followed by the recovery stage which involves primary separation, </w:t>
      </w:r>
      <w:r>
        <w:rPr>
          <w:lang w:eastAsia="en-AU"/>
        </w:rPr>
        <w:t xml:space="preserve">germ filtration, and </w:t>
      </w:r>
      <w:r w:rsidRPr="6E696124">
        <w:rPr>
          <w:lang w:eastAsia="en-AU"/>
        </w:rPr>
        <w:t xml:space="preserve">concentration </w:t>
      </w:r>
      <w:r>
        <w:t>to achieve the desired enzyme activity and/or to increase the ratio of enzyme activity to total organic solids (TOS) before formulation</w:t>
      </w:r>
      <w:r w:rsidRPr="6E696124">
        <w:rPr>
          <w:lang w:eastAsia="en-AU"/>
        </w:rPr>
        <w:t xml:space="preserve">. The resulting product is a </w:t>
      </w:r>
      <w:r>
        <w:t xml:space="preserve">concentrated enzyme solution that the applicant states is free of the production strain and insoluble substances. </w:t>
      </w:r>
      <w:r w:rsidR="006F2E0D" w:rsidRPr="00973DF7">
        <w:rPr>
          <w:lang w:eastAsia="en-AU" w:bidi="ar-SA"/>
        </w:rPr>
        <w:t xml:space="preserve">The </w:t>
      </w:r>
      <w:r w:rsidR="006F2E0D">
        <w:rPr>
          <w:lang w:eastAsia="en-AU" w:bidi="ar-SA"/>
        </w:rPr>
        <w:t>fermentation</w:t>
      </w:r>
      <w:r w:rsidR="006F2E0D" w:rsidRPr="00973DF7">
        <w:rPr>
          <w:lang w:eastAsia="en-AU" w:bidi="ar-SA"/>
        </w:rPr>
        <w:t xml:space="preserve"> processes</w:t>
      </w:r>
      <w:r w:rsidR="0071275C">
        <w:rPr>
          <w:lang w:eastAsia="en-AU" w:bidi="ar-SA"/>
        </w:rPr>
        <w:t xml:space="preserve"> </w:t>
      </w:r>
      <w:r w:rsidR="006F2E0D" w:rsidRPr="00973DF7">
        <w:rPr>
          <w:lang w:eastAsia="en-AU" w:bidi="ar-SA"/>
        </w:rPr>
        <w:t xml:space="preserve">are consistent with the scientific literature and references provided </w:t>
      </w:r>
      <w:r>
        <w:rPr>
          <w:lang w:eastAsia="en-AU" w:bidi="ar-SA"/>
        </w:rPr>
        <w:t>with the application</w:t>
      </w:r>
      <w:r w:rsidR="006F2E0D">
        <w:rPr>
          <w:lang w:eastAsia="en-AU" w:bidi="ar-SA"/>
        </w:rPr>
        <w:t xml:space="preserve"> (</w:t>
      </w:r>
      <w:proofErr w:type="spellStart"/>
      <w:r w:rsidR="006F2E0D">
        <w:rPr>
          <w:lang w:eastAsia="en-AU" w:bidi="ar-SA"/>
        </w:rPr>
        <w:t>Aunstrup</w:t>
      </w:r>
      <w:proofErr w:type="spellEnd"/>
      <w:r w:rsidR="006F2E0D">
        <w:rPr>
          <w:lang w:eastAsia="en-AU" w:bidi="ar-SA"/>
        </w:rPr>
        <w:t xml:space="preserve"> 1979)</w:t>
      </w:r>
      <w:r w:rsidR="006F2E0D" w:rsidRPr="00973DF7">
        <w:rPr>
          <w:lang w:eastAsia="en-AU" w:bidi="ar-SA"/>
        </w:rPr>
        <w:t>.</w:t>
      </w:r>
    </w:p>
    <w:p w14:paraId="7A9C482D" w14:textId="71033C45" w:rsidR="006F2E0D" w:rsidRDefault="004E779D" w:rsidP="00136983">
      <w:pPr>
        <w:spacing w:after="240"/>
      </w:pPr>
      <w:r>
        <w:rPr>
          <w:lang w:eastAsia="en-AU" w:bidi="ar-SA"/>
        </w:rPr>
        <w:t>The application states that</w:t>
      </w:r>
      <w:r w:rsidR="006B08D1">
        <w:rPr>
          <w:lang w:eastAsia="en-AU" w:bidi="ar-SA"/>
        </w:rPr>
        <w:t xml:space="preserve"> preparations are completed aseptically in accordance with Good Manufacturing Practices (GMP). </w:t>
      </w:r>
      <w:r w:rsidR="00B96FB9">
        <w:rPr>
          <w:lang w:eastAsia="en-AU" w:bidi="ar-SA"/>
        </w:rPr>
        <w:t>Novozymes has</w:t>
      </w:r>
      <w:r w:rsidR="006B08D1" w:rsidRPr="001A61E7">
        <w:rPr>
          <w:lang w:eastAsia="en-AU" w:bidi="ar-SA"/>
        </w:rPr>
        <w:t xml:space="preserve"> provided certificates fo</w:t>
      </w:r>
      <w:r w:rsidR="004331DF" w:rsidRPr="001A61E7">
        <w:rPr>
          <w:lang w:eastAsia="en-AU" w:bidi="ar-SA"/>
        </w:rPr>
        <w:t xml:space="preserve">r compliance with ISO </w:t>
      </w:r>
      <w:r w:rsidR="001A61E7">
        <w:rPr>
          <w:lang w:eastAsia="en-AU" w:bidi="ar-SA"/>
        </w:rPr>
        <w:t>9001:2015.</w:t>
      </w:r>
      <w:r w:rsidR="00B55A7D" w:rsidRPr="00B55A7D">
        <w:t xml:space="preserve"> </w:t>
      </w:r>
      <w:r w:rsidR="00B55A7D">
        <w:t xml:space="preserve">Details of the manufacturing process, raw materials and ingredients used in the production of the </w:t>
      </w:r>
      <w:r w:rsidR="004B3806">
        <w:t>carboxypeptidase</w:t>
      </w:r>
      <w:r w:rsidR="00B55A7D">
        <w:t xml:space="preserve"> enzyme preparation were provided in the application, some as Confidential Commercial Information</w:t>
      </w:r>
      <w:r w:rsidR="000A1104">
        <w:t xml:space="preserve"> (CCI)</w:t>
      </w:r>
      <w:r w:rsidR="00B55A7D">
        <w:t>.</w:t>
      </w:r>
    </w:p>
    <w:p w14:paraId="26D72679" w14:textId="77777777" w:rsidR="00D02595" w:rsidRPr="00D02595" w:rsidRDefault="00D02595" w:rsidP="00D02595">
      <w:pPr>
        <w:rPr>
          <w:lang w:eastAsia="en-AU" w:bidi="ar-SA"/>
        </w:rPr>
      </w:pPr>
      <w:r w:rsidRPr="00D02595">
        <w:rPr>
          <w:lang w:eastAsia="en-AU" w:bidi="ar-SA"/>
        </w:rPr>
        <w:t>The typical composition of the applicant’s enzyme preparation is: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60"/>
        <w:gridCol w:w="1843"/>
      </w:tblGrid>
      <w:tr w:rsidR="00D02595" w:rsidRPr="00D02595" w14:paraId="66A5543B" w14:textId="77777777" w:rsidTr="003871C7">
        <w:trPr>
          <w:trHeight w:val="124"/>
        </w:trPr>
        <w:tc>
          <w:tcPr>
            <w:tcW w:w="2660" w:type="dxa"/>
          </w:tcPr>
          <w:p w14:paraId="26EBC84D" w14:textId="19183655" w:rsidR="00D02595" w:rsidRPr="00D02595" w:rsidRDefault="00D02595" w:rsidP="00F1467C">
            <w:pPr>
              <w:autoSpaceDE w:val="0"/>
              <w:autoSpaceDN w:val="0"/>
              <w:adjustRightInd w:val="0"/>
              <w:spacing w:before="0" w:after="0"/>
              <w:rPr>
                <w:rFonts w:eastAsiaTheme="minorHAnsi" w:cs="Arial"/>
                <w:color w:val="000000"/>
                <w:szCs w:val="22"/>
                <w:lang w:bidi="ar-SA"/>
              </w:rPr>
            </w:pPr>
            <w:r w:rsidRPr="00D02595">
              <w:rPr>
                <w:rFonts w:eastAsiaTheme="minorHAnsi" w:cs="Arial"/>
                <w:color w:val="000000"/>
                <w:szCs w:val="22"/>
                <w:lang w:bidi="ar-SA"/>
              </w:rPr>
              <w:t xml:space="preserve">Enzyme </w:t>
            </w:r>
            <w:r>
              <w:rPr>
                <w:rFonts w:eastAsiaTheme="minorHAnsi" w:cs="Arial"/>
                <w:color w:val="000000"/>
                <w:szCs w:val="22"/>
                <w:lang w:bidi="ar-SA"/>
              </w:rPr>
              <w:t>solids (TOS)</w:t>
            </w:r>
          </w:p>
        </w:tc>
        <w:tc>
          <w:tcPr>
            <w:tcW w:w="1843" w:type="dxa"/>
          </w:tcPr>
          <w:p w14:paraId="3E6FEB5E" w14:textId="6A27877E" w:rsidR="00D02595" w:rsidRPr="00D02595" w:rsidRDefault="00D02595" w:rsidP="00F1467C">
            <w:pPr>
              <w:autoSpaceDE w:val="0"/>
              <w:autoSpaceDN w:val="0"/>
              <w:adjustRightInd w:val="0"/>
              <w:spacing w:before="0" w:after="0"/>
              <w:rPr>
                <w:rFonts w:eastAsiaTheme="minorHAnsi" w:cs="Arial"/>
                <w:color w:val="000000"/>
                <w:szCs w:val="22"/>
                <w:lang w:bidi="ar-SA"/>
              </w:rPr>
            </w:pPr>
            <w:r>
              <w:rPr>
                <w:rFonts w:eastAsiaTheme="minorHAnsi" w:cs="Arial"/>
                <w:color w:val="000000"/>
                <w:szCs w:val="22"/>
                <w:lang w:bidi="ar-SA"/>
              </w:rPr>
              <w:t>approx. 4.0%</w:t>
            </w:r>
          </w:p>
        </w:tc>
      </w:tr>
      <w:tr w:rsidR="00D02595" w:rsidRPr="00D02595" w14:paraId="5A825CCF" w14:textId="77777777" w:rsidTr="003871C7">
        <w:trPr>
          <w:trHeight w:val="93"/>
        </w:trPr>
        <w:tc>
          <w:tcPr>
            <w:tcW w:w="2660" w:type="dxa"/>
          </w:tcPr>
          <w:p w14:paraId="6F9D4887" w14:textId="51996202" w:rsidR="00D02595" w:rsidRPr="00D02595" w:rsidRDefault="00D02595" w:rsidP="00F1467C">
            <w:pPr>
              <w:autoSpaceDE w:val="0"/>
              <w:autoSpaceDN w:val="0"/>
              <w:adjustRightInd w:val="0"/>
              <w:spacing w:before="0" w:after="0"/>
              <w:rPr>
                <w:rFonts w:eastAsiaTheme="minorHAnsi" w:cs="Arial"/>
                <w:color w:val="000000"/>
                <w:szCs w:val="22"/>
                <w:lang w:bidi="ar-SA"/>
              </w:rPr>
            </w:pPr>
            <w:r>
              <w:rPr>
                <w:rFonts w:eastAsiaTheme="minorHAnsi" w:cs="Arial"/>
                <w:color w:val="000000"/>
                <w:szCs w:val="22"/>
                <w:lang w:bidi="ar-SA"/>
              </w:rPr>
              <w:t>Sucrose</w:t>
            </w:r>
          </w:p>
        </w:tc>
        <w:tc>
          <w:tcPr>
            <w:tcW w:w="1843" w:type="dxa"/>
          </w:tcPr>
          <w:p w14:paraId="7FF44EDC" w14:textId="27E908D0" w:rsidR="00D02595" w:rsidRPr="00D02595" w:rsidRDefault="00D02595" w:rsidP="00F1467C">
            <w:pPr>
              <w:autoSpaceDE w:val="0"/>
              <w:autoSpaceDN w:val="0"/>
              <w:adjustRightInd w:val="0"/>
              <w:spacing w:before="0" w:after="0"/>
              <w:rPr>
                <w:rFonts w:eastAsiaTheme="minorHAnsi" w:cs="Arial"/>
                <w:color w:val="000000"/>
                <w:szCs w:val="22"/>
                <w:lang w:bidi="ar-SA"/>
              </w:rPr>
            </w:pPr>
            <w:r>
              <w:rPr>
                <w:rFonts w:eastAsiaTheme="minorHAnsi" w:cs="Arial"/>
                <w:color w:val="000000"/>
                <w:szCs w:val="22"/>
                <w:lang w:bidi="ar-SA"/>
              </w:rPr>
              <w:t>approx. 30.0%</w:t>
            </w:r>
          </w:p>
        </w:tc>
      </w:tr>
      <w:tr w:rsidR="00D02595" w:rsidRPr="00D02595" w14:paraId="40D593DC" w14:textId="77777777" w:rsidTr="003871C7">
        <w:trPr>
          <w:trHeight w:val="93"/>
        </w:trPr>
        <w:tc>
          <w:tcPr>
            <w:tcW w:w="2660" w:type="dxa"/>
          </w:tcPr>
          <w:p w14:paraId="562F5A06" w14:textId="0E28BC66" w:rsidR="00D02595" w:rsidRPr="00D02595" w:rsidRDefault="00D02595" w:rsidP="00F1467C">
            <w:pPr>
              <w:autoSpaceDE w:val="0"/>
              <w:autoSpaceDN w:val="0"/>
              <w:adjustRightInd w:val="0"/>
              <w:spacing w:before="0" w:after="0"/>
              <w:rPr>
                <w:rFonts w:eastAsiaTheme="minorHAnsi" w:cs="Arial"/>
                <w:color w:val="000000"/>
                <w:szCs w:val="22"/>
                <w:lang w:bidi="ar-SA"/>
              </w:rPr>
            </w:pPr>
            <w:r>
              <w:rPr>
                <w:rFonts w:eastAsiaTheme="minorHAnsi" w:cs="Arial"/>
                <w:color w:val="000000"/>
                <w:szCs w:val="22"/>
                <w:lang w:bidi="ar-SA"/>
              </w:rPr>
              <w:t>Sodium chloride</w:t>
            </w:r>
          </w:p>
        </w:tc>
        <w:tc>
          <w:tcPr>
            <w:tcW w:w="1843" w:type="dxa"/>
          </w:tcPr>
          <w:p w14:paraId="719D7670" w14:textId="46895011" w:rsidR="00D02595" w:rsidRPr="00D02595" w:rsidRDefault="00D02595" w:rsidP="00F1467C">
            <w:pPr>
              <w:autoSpaceDE w:val="0"/>
              <w:autoSpaceDN w:val="0"/>
              <w:adjustRightInd w:val="0"/>
              <w:spacing w:before="0" w:after="0"/>
              <w:rPr>
                <w:rFonts w:eastAsiaTheme="minorHAnsi" w:cs="Arial"/>
                <w:color w:val="000000"/>
                <w:szCs w:val="22"/>
                <w:lang w:bidi="ar-SA"/>
              </w:rPr>
            </w:pPr>
            <w:r>
              <w:rPr>
                <w:rFonts w:eastAsiaTheme="minorHAnsi" w:cs="Arial"/>
                <w:color w:val="000000"/>
                <w:szCs w:val="22"/>
                <w:lang w:bidi="ar-SA"/>
              </w:rPr>
              <w:t>approx. 10.0%</w:t>
            </w:r>
          </w:p>
        </w:tc>
      </w:tr>
      <w:tr w:rsidR="00D02595" w:rsidRPr="00D02595" w14:paraId="6162E8CB" w14:textId="77777777" w:rsidTr="003871C7">
        <w:trPr>
          <w:trHeight w:val="93"/>
        </w:trPr>
        <w:tc>
          <w:tcPr>
            <w:tcW w:w="2660" w:type="dxa"/>
          </w:tcPr>
          <w:p w14:paraId="3863268F" w14:textId="650D60B0" w:rsidR="00D02595" w:rsidRDefault="00D02595" w:rsidP="00F1467C">
            <w:pPr>
              <w:autoSpaceDE w:val="0"/>
              <w:autoSpaceDN w:val="0"/>
              <w:adjustRightInd w:val="0"/>
              <w:spacing w:before="0" w:after="0"/>
              <w:rPr>
                <w:rFonts w:eastAsiaTheme="minorHAnsi" w:cs="Arial"/>
                <w:color w:val="000000"/>
                <w:szCs w:val="22"/>
                <w:lang w:bidi="ar-SA"/>
              </w:rPr>
            </w:pPr>
            <w:r>
              <w:rPr>
                <w:rFonts w:eastAsiaTheme="minorHAnsi" w:cs="Arial"/>
                <w:color w:val="000000"/>
                <w:szCs w:val="22"/>
                <w:lang w:bidi="ar-SA"/>
              </w:rPr>
              <w:t>Potassium sorbate</w:t>
            </w:r>
          </w:p>
        </w:tc>
        <w:tc>
          <w:tcPr>
            <w:tcW w:w="1843" w:type="dxa"/>
          </w:tcPr>
          <w:p w14:paraId="4ECB1EA1" w14:textId="7773C45B" w:rsidR="00D02595" w:rsidRDefault="00D02595" w:rsidP="00F1467C">
            <w:pPr>
              <w:autoSpaceDE w:val="0"/>
              <w:autoSpaceDN w:val="0"/>
              <w:adjustRightInd w:val="0"/>
              <w:spacing w:before="0" w:after="0"/>
              <w:rPr>
                <w:rFonts w:eastAsiaTheme="minorHAnsi" w:cs="Arial"/>
                <w:color w:val="000000"/>
                <w:szCs w:val="22"/>
                <w:lang w:bidi="ar-SA"/>
              </w:rPr>
            </w:pPr>
            <w:r>
              <w:rPr>
                <w:rFonts w:eastAsiaTheme="minorHAnsi" w:cs="Arial"/>
                <w:color w:val="000000"/>
                <w:szCs w:val="22"/>
                <w:lang w:bidi="ar-SA"/>
              </w:rPr>
              <w:t>approx. 0.2%</w:t>
            </w:r>
          </w:p>
        </w:tc>
      </w:tr>
      <w:tr w:rsidR="00D02595" w:rsidRPr="00D02595" w14:paraId="64E1BB11" w14:textId="77777777" w:rsidTr="003871C7">
        <w:trPr>
          <w:trHeight w:val="93"/>
        </w:trPr>
        <w:tc>
          <w:tcPr>
            <w:tcW w:w="2660" w:type="dxa"/>
          </w:tcPr>
          <w:p w14:paraId="4648A427" w14:textId="05E3A98A" w:rsidR="00D02595" w:rsidRDefault="00D02595" w:rsidP="00F1467C">
            <w:pPr>
              <w:autoSpaceDE w:val="0"/>
              <w:autoSpaceDN w:val="0"/>
              <w:adjustRightInd w:val="0"/>
              <w:spacing w:before="0" w:after="0"/>
              <w:rPr>
                <w:rFonts w:eastAsiaTheme="minorHAnsi" w:cs="Arial"/>
                <w:color w:val="000000"/>
                <w:szCs w:val="22"/>
                <w:lang w:bidi="ar-SA"/>
              </w:rPr>
            </w:pPr>
            <w:r>
              <w:rPr>
                <w:rFonts w:eastAsiaTheme="minorHAnsi" w:cs="Arial"/>
                <w:color w:val="000000"/>
                <w:szCs w:val="22"/>
                <w:lang w:bidi="ar-SA"/>
              </w:rPr>
              <w:t>Water</w:t>
            </w:r>
          </w:p>
        </w:tc>
        <w:tc>
          <w:tcPr>
            <w:tcW w:w="1843" w:type="dxa"/>
          </w:tcPr>
          <w:p w14:paraId="6BCE500C" w14:textId="68BA57F8" w:rsidR="00D02595" w:rsidRDefault="00D02595" w:rsidP="00F1467C">
            <w:pPr>
              <w:autoSpaceDE w:val="0"/>
              <w:autoSpaceDN w:val="0"/>
              <w:adjustRightInd w:val="0"/>
              <w:spacing w:before="0" w:after="0"/>
              <w:rPr>
                <w:rFonts w:eastAsiaTheme="minorHAnsi" w:cs="Arial"/>
                <w:color w:val="000000"/>
                <w:szCs w:val="22"/>
                <w:lang w:bidi="ar-SA"/>
              </w:rPr>
            </w:pPr>
            <w:r>
              <w:rPr>
                <w:rFonts w:eastAsiaTheme="minorHAnsi" w:cs="Arial"/>
                <w:color w:val="000000"/>
                <w:szCs w:val="22"/>
                <w:lang w:bidi="ar-SA"/>
              </w:rPr>
              <w:t>approx. 55.8%</w:t>
            </w:r>
          </w:p>
        </w:tc>
      </w:tr>
    </w:tbl>
    <w:p w14:paraId="4E25BB10" w14:textId="5B3C0172" w:rsidR="00D02595" w:rsidRPr="00D02595" w:rsidRDefault="00D02595" w:rsidP="00AD6603">
      <w:pPr>
        <w:pStyle w:val="FSCaption"/>
        <w:keepNext w:val="0"/>
      </w:pPr>
      <w:r w:rsidRPr="00D02595">
        <w:t>TOS: Total organic solids</w:t>
      </w:r>
    </w:p>
    <w:p w14:paraId="237D81B3" w14:textId="2E012961" w:rsidR="00700578" w:rsidRDefault="00700578" w:rsidP="00ED420C">
      <w:pPr>
        <w:pStyle w:val="Heading3"/>
      </w:pPr>
      <w:bookmarkStart w:id="71" w:name="_Toc90553179"/>
      <w:bookmarkStart w:id="72" w:name="_Toc90641272"/>
      <w:bookmarkStart w:id="73" w:name="_Toc90649535"/>
      <w:bookmarkStart w:id="74" w:name="_Toc90983303"/>
      <w:bookmarkStart w:id="75" w:name="_Toc94530985"/>
      <w:bookmarkStart w:id="76" w:name="_Toc100321333"/>
      <w:bookmarkStart w:id="77" w:name="_Toc100325018"/>
      <w:bookmarkStart w:id="78" w:name="_Toc115940094"/>
      <w:r>
        <w:t>2.2.</w:t>
      </w:r>
      <w:r w:rsidR="00716E96">
        <w:t>2</w:t>
      </w:r>
      <w:r w:rsidR="00351C35">
        <w:tab/>
      </w:r>
      <w:r>
        <w:t>Specifications</w:t>
      </w:r>
      <w:bookmarkEnd w:id="71"/>
      <w:bookmarkEnd w:id="72"/>
      <w:bookmarkEnd w:id="73"/>
      <w:bookmarkEnd w:id="74"/>
      <w:bookmarkEnd w:id="75"/>
      <w:bookmarkEnd w:id="76"/>
      <w:bookmarkEnd w:id="77"/>
      <w:bookmarkEnd w:id="78"/>
    </w:p>
    <w:p w14:paraId="1646B80E" w14:textId="303EF8BB" w:rsidR="008B2681" w:rsidRPr="000D2331" w:rsidRDefault="004B05DC" w:rsidP="00136983">
      <w:pPr>
        <w:spacing w:after="240"/>
      </w:pPr>
      <w:r>
        <w:rPr>
          <w:lang w:eastAsia="en-AU" w:bidi="ar-SA"/>
        </w:rPr>
        <w:t xml:space="preserve">There are international specifications for enzyme preparations used in the production of food. </w:t>
      </w:r>
      <w:r w:rsidR="00145622">
        <w:rPr>
          <w:rStyle w:val="normaltextrun"/>
          <w:color w:val="000000"/>
          <w:shd w:val="clear" w:color="auto" w:fill="FFFFFF"/>
        </w:rPr>
        <w:t>These have been established by the Joint FAO/WHO Expert Committee on Food Additives (JECFA, 2017) and the Food Chemicals Codex (FCC) (USPC, 2018). These specifications are included in the primary sources listed in section</w:t>
      </w:r>
      <w:r>
        <w:rPr>
          <w:lang w:eastAsia="en-AU" w:bidi="ar-SA"/>
        </w:rPr>
        <w:t xml:space="preserve"> S3—2 of Schedule 3 of the Code and </w:t>
      </w:r>
      <w:r>
        <w:rPr>
          <w:lang w:eastAsia="en-AU" w:bidi="ar-SA"/>
        </w:rPr>
        <w:lastRenderedPageBreak/>
        <w:t>enzymes used as a processing aid must meet either of these specifications. Schedule 3 of the Code also includes specifications for arsenic and</w:t>
      </w:r>
      <w:r w:rsidR="00A270DC">
        <w:rPr>
          <w:lang w:eastAsia="en-AU" w:bidi="ar-SA"/>
        </w:rPr>
        <w:t xml:space="preserve"> </w:t>
      </w:r>
      <w:r>
        <w:rPr>
          <w:lang w:eastAsia="en-AU" w:bidi="ar-SA"/>
        </w:rPr>
        <w:t>metals (section S3—4) if they are not already detailed within specifications in sections S3—2 or S3—3.</w:t>
      </w:r>
    </w:p>
    <w:p w14:paraId="0661C0D0" w14:textId="73FB02D9" w:rsidR="0092001D" w:rsidRDefault="00E21A44" w:rsidP="00136983">
      <w:pPr>
        <w:spacing w:after="240"/>
        <w:rPr>
          <w:lang w:eastAsia="en-AU" w:bidi="ar-SA"/>
        </w:rPr>
      </w:pPr>
      <w:r w:rsidRPr="69651128">
        <w:rPr>
          <w:lang w:eastAsia="en-AU" w:bidi="ar-SA"/>
        </w:rPr>
        <w:t>Table 1 provides a comparison of the analysis of th</w:t>
      </w:r>
      <w:r w:rsidR="00793E85" w:rsidRPr="69651128">
        <w:rPr>
          <w:lang w:eastAsia="en-AU" w:bidi="ar-SA"/>
        </w:rPr>
        <w:t xml:space="preserve">ree batches of the </w:t>
      </w:r>
      <w:r w:rsidR="005032A8">
        <w:rPr>
          <w:lang w:eastAsia="en-AU" w:bidi="ar-SA"/>
        </w:rPr>
        <w:t>carboxypeptidase</w:t>
      </w:r>
      <w:r w:rsidRPr="69651128">
        <w:rPr>
          <w:lang w:eastAsia="en-AU" w:bidi="ar-SA"/>
        </w:rPr>
        <w:t xml:space="preserve"> enzyme with international specifications established by JECFA and Food Chemicals Codex, as well as those in the Code (as applicable).</w:t>
      </w:r>
      <w:r w:rsidR="00973D92" w:rsidRPr="69651128">
        <w:rPr>
          <w:lang w:eastAsia="en-AU" w:bidi="ar-SA"/>
        </w:rPr>
        <w:t xml:space="preserve"> </w:t>
      </w:r>
      <w:r w:rsidR="0092001D" w:rsidRPr="69651128">
        <w:rPr>
          <w:lang w:eastAsia="en-AU" w:bidi="ar-SA"/>
        </w:rPr>
        <w:t>Based on these results, the enzyme meets all relevant specifications.</w:t>
      </w:r>
      <w:r w:rsidR="00B11A97" w:rsidRPr="69651128">
        <w:rPr>
          <w:lang w:eastAsia="en-AU" w:bidi="ar-SA"/>
        </w:rPr>
        <w:t xml:space="preserve"> Certificates of analysis have been provided</w:t>
      </w:r>
      <w:r w:rsidR="00275710" w:rsidRPr="69651128">
        <w:rPr>
          <w:lang w:eastAsia="en-AU" w:bidi="ar-SA"/>
        </w:rPr>
        <w:t xml:space="preserve"> which confirm the results below.</w:t>
      </w:r>
    </w:p>
    <w:p w14:paraId="43E08276" w14:textId="5928DBF3" w:rsidR="00700578" w:rsidRDefault="00700578" w:rsidP="69651128">
      <w:pPr>
        <w:pStyle w:val="FSTableTitle"/>
        <w:keepNext/>
        <w:keepLines/>
        <w:spacing w:after="240"/>
        <w:ind w:left="1134" w:hanging="1134"/>
        <w:rPr>
          <w:b w:val="0"/>
          <w:i/>
          <w:iCs/>
        </w:rPr>
      </w:pPr>
      <w:r w:rsidRPr="69651128">
        <w:rPr>
          <w:i/>
          <w:iCs/>
        </w:rPr>
        <w:t>Table 1</w:t>
      </w:r>
      <w:r>
        <w:tab/>
      </w:r>
      <w:r w:rsidRPr="69651128">
        <w:rPr>
          <w:b w:val="0"/>
          <w:i/>
          <w:iCs/>
        </w:rPr>
        <w:t xml:space="preserve">Analysis of enzyme </w:t>
      </w:r>
      <w:r w:rsidR="005032A8">
        <w:rPr>
          <w:b w:val="0"/>
          <w:i/>
          <w:iCs/>
        </w:rPr>
        <w:t>carboxypeptidase</w:t>
      </w:r>
      <w:r w:rsidRPr="69651128">
        <w:rPr>
          <w:b w:val="0"/>
          <w:i/>
          <w:iCs/>
        </w:rPr>
        <w:t xml:space="preserve"> compared to JECFA, Food Chemicals Codex, and Code specifications for enzymes (</w:t>
      </w:r>
      <w:r w:rsidR="00875687" w:rsidRPr="69651128">
        <w:rPr>
          <w:b w:val="0"/>
          <w:i/>
          <w:iCs/>
        </w:rPr>
        <w:t>three</w:t>
      </w:r>
      <w:r w:rsidRPr="69651128">
        <w:rPr>
          <w:b w:val="0"/>
          <w:i/>
          <w:iCs/>
        </w:rPr>
        <w:t xml:space="preserve"> </w:t>
      </w:r>
      <w:r w:rsidR="00927061">
        <w:rPr>
          <w:b w:val="0"/>
          <w:i/>
          <w:iCs/>
        </w:rPr>
        <w:t xml:space="preserve">non-sequential </w:t>
      </w:r>
      <w:r w:rsidRPr="69651128">
        <w:rPr>
          <w:b w:val="0"/>
          <w:i/>
          <w:iCs/>
        </w:rPr>
        <w:t>batch</w:t>
      </w:r>
      <w:r w:rsidR="00875687" w:rsidRPr="69651128">
        <w:rPr>
          <w:b w:val="0"/>
          <w:i/>
          <w:iCs/>
        </w:rPr>
        <w:t>es</w:t>
      </w:r>
      <w:r w:rsidRPr="69651128">
        <w:rPr>
          <w:b w:val="0"/>
          <w:i/>
          <w:iCs/>
        </w:rPr>
        <w:t>)</w:t>
      </w:r>
    </w:p>
    <w:tbl>
      <w:tblPr>
        <w:tblStyle w:val="ListTable4"/>
        <w:tblW w:w="0" w:type="auto"/>
        <w:tblLook w:val="04A0" w:firstRow="1" w:lastRow="0" w:firstColumn="1" w:lastColumn="0" w:noHBand="0" w:noVBand="1"/>
        <w:tblCaption w:val="Analytical results from applicant"/>
        <w:tblDescription w:val="Analysis of enzyme phospholipase A1 compared to JECFA, Food Chemicals Codex, and Code specifications for enzymes (three batches) "/>
      </w:tblPr>
      <w:tblGrid>
        <w:gridCol w:w="2122"/>
        <w:gridCol w:w="1502"/>
        <w:gridCol w:w="1812"/>
        <w:gridCol w:w="1812"/>
        <w:gridCol w:w="1812"/>
      </w:tblGrid>
      <w:tr w:rsidR="00726B8B" w14:paraId="72AA386E" w14:textId="77777777" w:rsidTr="001A76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7F7F7F" w:themeFill="text1" w:themeFillTint="80"/>
            <w:vAlign w:val="bottom"/>
          </w:tcPr>
          <w:p w14:paraId="7D66BF92" w14:textId="302A3D5B" w:rsidR="00726B8B" w:rsidRDefault="00726B8B" w:rsidP="001A7659">
            <w:r>
              <w:t>Analysis</w:t>
            </w:r>
          </w:p>
        </w:tc>
        <w:tc>
          <w:tcPr>
            <w:tcW w:w="1502" w:type="dxa"/>
            <w:shd w:val="clear" w:color="auto" w:fill="7F7F7F" w:themeFill="text1" w:themeFillTint="80"/>
            <w:vAlign w:val="bottom"/>
          </w:tcPr>
          <w:p w14:paraId="69D037BA" w14:textId="6A777C7B" w:rsidR="00726B8B" w:rsidRDefault="00726B8B" w:rsidP="001A7659">
            <w:pPr>
              <w:jc w:val="center"/>
              <w:cnfStyle w:val="100000000000" w:firstRow="1" w:lastRow="0" w:firstColumn="0" w:lastColumn="0" w:oddVBand="0" w:evenVBand="0" w:oddHBand="0" w:evenHBand="0" w:firstRowFirstColumn="0" w:firstRowLastColumn="0" w:lastRowFirstColumn="0" w:lastRowLastColumn="0"/>
            </w:pPr>
            <w:r>
              <w:t>Results from Applicant</w:t>
            </w:r>
          </w:p>
        </w:tc>
        <w:tc>
          <w:tcPr>
            <w:tcW w:w="1812" w:type="dxa"/>
            <w:shd w:val="clear" w:color="auto" w:fill="7F7F7F" w:themeFill="text1" w:themeFillTint="80"/>
            <w:vAlign w:val="bottom"/>
          </w:tcPr>
          <w:p w14:paraId="73F6C5CA" w14:textId="75AE6CEF" w:rsidR="00726B8B" w:rsidRDefault="00726B8B" w:rsidP="001A7659">
            <w:pPr>
              <w:jc w:val="center"/>
              <w:cnfStyle w:val="100000000000" w:firstRow="1" w:lastRow="0" w:firstColumn="0" w:lastColumn="0" w:oddVBand="0" w:evenVBand="0" w:oddHBand="0" w:evenHBand="0" w:firstRowFirstColumn="0" w:firstRowLastColumn="0" w:lastRowFirstColumn="0" w:lastRowLastColumn="0"/>
            </w:pPr>
            <w:r>
              <w:t>JECFA</w:t>
            </w:r>
          </w:p>
        </w:tc>
        <w:tc>
          <w:tcPr>
            <w:tcW w:w="1812" w:type="dxa"/>
            <w:shd w:val="clear" w:color="auto" w:fill="7F7F7F" w:themeFill="text1" w:themeFillTint="80"/>
            <w:vAlign w:val="bottom"/>
          </w:tcPr>
          <w:p w14:paraId="5D0ED3D0" w14:textId="75186F42" w:rsidR="00726B8B" w:rsidRDefault="00726B8B" w:rsidP="001A7659">
            <w:pPr>
              <w:jc w:val="center"/>
              <w:cnfStyle w:val="100000000000" w:firstRow="1" w:lastRow="0" w:firstColumn="0" w:lastColumn="0" w:oddVBand="0" w:evenVBand="0" w:oddHBand="0" w:evenHBand="0" w:firstRowFirstColumn="0" w:firstRowLastColumn="0" w:lastRowFirstColumn="0" w:lastRowLastColumn="0"/>
            </w:pPr>
            <w:r>
              <w:t>Food Chemicals Codex</w:t>
            </w:r>
          </w:p>
        </w:tc>
        <w:tc>
          <w:tcPr>
            <w:tcW w:w="1812" w:type="dxa"/>
            <w:shd w:val="clear" w:color="auto" w:fill="7F7F7F" w:themeFill="text1" w:themeFillTint="80"/>
            <w:vAlign w:val="bottom"/>
          </w:tcPr>
          <w:p w14:paraId="1CE0AF1A" w14:textId="0EC6A6DA" w:rsidR="00726B8B" w:rsidRDefault="00726B8B" w:rsidP="001A7659">
            <w:pPr>
              <w:jc w:val="center"/>
              <w:cnfStyle w:val="100000000000" w:firstRow="1" w:lastRow="0" w:firstColumn="0" w:lastColumn="0" w:oddVBand="0" w:evenVBand="0" w:oddHBand="0" w:evenHBand="0" w:firstRowFirstColumn="0" w:firstRowLastColumn="0" w:lastRowFirstColumn="0" w:lastRowLastColumn="0"/>
            </w:pPr>
            <w:r>
              <w:t>Australia New Zealand Food Standards Code (section S3-4)</w:t>
            </w:r>
          </w:p>
        </w:tc>
      </w:tr>
      <w:tr w:rsidR="00726B8B" w14:paraId="54EA2353" w14:textId="77777777" w:rsidTr="0016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743D8D0" w14:textId="1BEDD079" w:rsidR="00726B8B" w:rsidRPr="00EC29B0" w:rsidRDefault="00726B8B" w:rsidP="00726B8B">
            <w:pPr>
              <w:rPr>
                <w:sz w:val="20"/>
                <w:szCs w:val="20"/>
              </w:rPr>
            </w:pPr>
            <w:r w:rsidRPr="00EC29B0">
              <w:rPr>
                <w:b w:val="0"/>
                <w:sz w:val="20"/>
                <w:szCs w:val="20"/>
              </w:rPr>
              <w:t>Lead (mg/kg)</w:t>
            </w:r>
          </w:p>
        </w:tc>
        <w:tc>
          <w:tcPr>
            <w:tcW w:w="1502" w:type="dxa"/>
          </w:tcPr>
          <w:p w14:paraId="50E158FC" w14:textId="683F94B9" w:rsidR="00726B8B" w:rsidRPr="00EC29B0" w:rsidRDefault="0065531B" w:rsidP="00C85D48">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ND</w:t>
            </w:r>
          </w:p>
        </w:tc>
        <w:tc>
          <w:tcPr>
            <w:tcW w:w="1812" w:type="dxa"/>
          </w:tcPr>
          <w:p w14:paraId="701FA8F1" w14:textId="7D65BE62"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 5</w:t>
            </w:r>
          </w:p>
        </w:tc>
        <w:tc>
          <w:tcPr>
            <w:tcW w:w="1812" w:type="dxa"/>
          </w:tcPr>
          <w:p w14:paraId="09A106E3" w14:textId="795331F4"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 5</w:t>
            </w:r>
          </w:p>
        </w:tc>
        <w:tc>
          <w:tcPr>
            <w:tcW w:w="1812" w:type="dxa"/>
          </w:tcPr>
          <w:p w14:paraId="0191E425" w14:textId="45B3FE53"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≤2</w:t>
            </w:r>
          </w:p>
        </w:tc>
      </w:tr>
      <w:tr w:rsidR="00726B8B" w14:paraId="7F05EA79" w14:textId="77777777" w:rsidTr="001655B4">
        <w:tc>
          <w:tcPr>
            <w:cnfStyle w:val="001000000000" w:firstRow="0" w:lastRow="0" w:firstColumn="1" w:lastColumn="0" w:oddVBand="0" w:evenVBand="0" w:oddHBand="0" w:evenHBand="0" w:firstRowFirstColumn="0" w:firstRowLastColumn="0" w:lastRowFirstColumn="0" w:lastRowLastColumn="0"/>
            <w:tcW w:w="2122" w:type="dxa"/>
          </w:tcPr>
          <w:p w14:paraId="355A16B9" w14:textId="0D635FBE" w:rsidR="00726B8B" w:rsidRPr="00EC29B0" w:rsidRDefault="00726B8B" w:rsidP="00726B8B">
            <w:pPr>
              <w:rPr>
                <w:sz w:val="20"/>
                <w:szCs w:val="20"/>
              </w:rPr>
            </w:pPr>
            <w:r w:rsidRPr="00EC29B0">
              <w:rPr>
                <w:b w:val="0"/>
                <w:sz w:val="20"/>
                <w:szCs w:val="20"/>
              </w:rPr>
              <w:t>Arsenic (mg/kg)</w:t>
            </w:r>
          </w:p>
        </w:tc>
        <w:tc>
          <w:tcPr>
            <w:tcW w:w="1502" w:type="dxa"/>
          </w:tcPr>
          <w:p w14:paraId="5C2687E7" w14:textId="40B7CA4D" w:rsidR="00726B8B" w:rsidRPr="00EC29B0" w:rsidRDefault="0065531B" w:rsidP="00C85D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ND</w:t>
            </w:r>
          </w:p>
        </w:tc>
        <w:tc>
          <w:tcPr>
            <w:tcW w:w="1812" w:type="dxa"/>
          </w:tcPr>
          <w:p w14:paraId="4D389ACF" w14:textId="4345ABFD"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c>
          <w:tcPr>
            <w:tcW w:w="1812" w:type="dxa"/>
          </w:tcPr>
          <w:p w14:paraId="0F97D4A3" w14:textId="07B0456C"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c>
          <w:tcPr>
            <w:tcW w:w="1812" w:type="dxa"/>
          </w:tcPr>
          <w:p w14:paraId="4EC53819" w14:textId="253080A2"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≤1</w:t>
            </w:r>
          </w:p>
        </w:tc>
      </w:tr>
      <w:tr w:rsidR="00726B8B" w14:paraId="48CDA1E1" w14:textId="77777777" w:rsidTr="0016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1012A88" w14:textId="385CAED3" w:rsidR="00726B8B" w:rsidRPr="00EC29B0" w:rsidRDefault="00726B8B" w:rsidP="00726B8B">
            <w:pPr>
              <w:rPr>
                <w:sz w:val="20"/>
                <w:szCs w:val="20"/>
              </w:rPr>
            </w:pPr>
            <w:r w:rsidRPr="00EC29B0">
              <w:rPr>
                <w:b w:val="0"/>
                <w:sz w:val="20"/>
                <w:szCs w:val="20"/>
              </w:rPr>
              <w:t>Cadmium (mg/kg)</w:t>
            </w:r>
          </w:p>
        </w:tc>
        <w:tc>
          <w:tcPr>
            <w:tcW w:w="1502" w:type="dxa"/>
          </w:tcPr>
          <w:p w14:paraId="44C95F93" w14:textId="55B0945D" w:rsidR="00726B8B" w:rsidRPr="00EC29B0" w:rsidRDefault="0065531B" w:rsidP="00C85D48">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ND</w:t>
            </w:r>
          </w:p>
        </w:tc>
        <w:tc>
          <w:tcPr>
            <w:tcW w:w="1812" w:type="dxa"/>
          </w:tcPr>
          <w:p w14:paraId="7C645EC5" w14:textId="4A2B5AC6"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&lt; 0.5</w:t>
            </w:r>
          </w:p>
        </w:tc>
        <w:tc>
          <w:tcPr>
            <w:tcW w:w="1812" w:type="dxa"/>
          </w:tcPr>
          <w:p w14:paraId="319499A3" w14:textId="1063E361"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w:t>
            </w:r>
          </w:p>
        </w:tc>
        <w:tc>
          <w:tcPr>
            <w:tcW w:w="1812" w:type="dxa"/>
          </w:tcPr>
          <w:p w14:paraId="2CD6D59D" w14:textId="50C38F75"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≤1</w:t>
            </w:r>
          </w:p>
        </w:tc>
      </w:tr>
      <w:tr w:rsidR="00726B8B" w14:paraId="517ADF0F" w14:textId="77777777" w:rsidTr="001655B4">
        <w:tc>
          <w:tcPr>
            <w:cnfStyle w:val="001000000000" w:firstRow="0" w:lastRow="0" w:firstColumn="1" w:lastColumn="0" w:oddVBand="0" w:evenVBand="0" w:oddHBand="0" w:evenHBand="0" w:firstRowFirstColumn="0" w:firstRowLastColumn="0" w:lastRowFirstColumn="0" w:lastRowLastColumn="0"/>
            <w:tcW w:w="2122" w:type="dxa"/>
          </w:tcPr>
          <w:p w14:paraId="13C81746" w14:textId="56ABB456" w:rsidR="00726B8B" w:rsidRPr="00EC29B0" w:rsidRDefault="00726B8B" w:rsidP="00726B8B">
            <w:pPr>
              <w:rPr>
                <w:sz w:val="20"/>
                <w:szCs w:val="20"/>
              </w:rPr>
            </w:pPr>
            <w:r w:rsidRPr="00EC29B0">
              <w:rPr>
                <w:b w:val="0"/>
                <w:sz w:val="20"/>
                <w:szCs w:val="20"/>
              </w:rPr>
              <w:t>Mercury (mg/kg)</w:t>
            </w:r>
          </w:p>
        </w:tc>
        <w:tc>
          <w:tcPr>
            <w:tcW w:w="1502" w:type="dxa"/>
          </w:tcPr>
          <w:p w14:paraId="7E31866F" w14:textId="32DB8DB8" w:rsidR="00726B8B" w:rsidRPr="00EC29B0" w:rsidRDefault="0065531B" w:rsidP="00C85D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ND</w:t>
            </w:r>
          </w:p>
        </w:tc>
        <w:tc>
          <w:tcPr>
            <w:tcW w:w="1812" w:type="dxa"/>
          </w:tcPr>
          <w:p w14:paraId="4CFF3E65" w14:textId="5B7331F0"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&lt; 0.5</w:t>
            </w:r>
          </w:p>
        </w:tc>
        <w:tc>
          <w:tcPr>
            <w:tcW w:w="1812" w:type="dxa"/>
          </w:tcPr>
          <w:p w14:paraId="77097C15" w14:textId="6316BAFB"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c>
          <w:tcPr>
            <w:tcW w:w="1812" w:type="dxa"/>
          </w:tcPr>
          <w:p w14:paraId="41EA3833" w14:textId="796355B7"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≤1</w:t>
            </w:r>
          </w:p>
        </w:tc>
      </w:tr>
      <w:tr w:rsidR="00726B8B" w14:paraId="7E87B98B" w14:textId="77777777" w:rsidTr="0016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1CC16D1" w14:textId="14321F5C" w:rsidR="00726B8B" w:rsidRPr="00EC29B0" w:rsidRDefault="00726B8B" w:rsidP="00726B8B">
            <w:pPr>
              <w:rPr>
                <w:sz w:val="20"/>
                <w:szCs w:val="20"/>
              </w:rPr>
            </w:pPr>
            <w:r w:rsidRPr="00EC29B0">
              <w:rPr>
                <w:b w:val="0"/>
                <w:sz w:val="20"/>
                <w:szCs w:val="20"/>
              </w:rPr>
              <w:t>Coliforms (</w:t>
            </w:r>
            <w:proofErr w:type="spellStart"/>
            <w:r w:rsidRPr="00EC29B0">
              <w:rPr>
                <w:b w:val="0"/>
                <w:sz w:val="20"/>
                <w:szCs w:val="20"/>
              </w:rPr>
              <w:t>cfu</w:t>
            </w:r>
            <w:proofErr w:type="spellEnd"/>
            <w:r w:rsidRPr="00EC29B0">
              <w:rPr>
                <w:b w:val="0"/>
                <w:sz w:val="20"/>
                <w:szCs w:val="20"/>
              </w:rPr>
              <w:t>/g)</w:t>
            </w:r>
          </w:p>
        </w:tc>
        <w:tc>
          <w:tcPr>
            <w:tcW w:w="1502" w:type="dxa"/>
          </w:tcPr>
          <w:p w14:paraId="3D943DFF" w14:textId="14EB0D08" w:rsidR="00726B8B" w:rsidRPr="00EC29B0" w:rsidRDefault="0065531B" w:rsidP="00C85D48">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&lt;</w:t>
            </w:r>
            <w:r w:rsidR="00C00C3C">
              <w:rPr>
                <w:sz w:val="20"/>
                <w:szCs w:val="20"/>
              </w:rPr>
              <w:t>4</w:t>
            </w:r>
          </w:p>
        </w:tc>
        <w:tc>
          <w:tcPr>
            <w:tcW w:w="1812" w:type="dxa"/>
          </w:tcPr>
          <w:p w14:paraId="7B1B3307" w14:textId="7C464B52"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≤30</w:t>
            </w:r>
          </w:p>
        </w:tc>
        <w:tc>
          <w:tcPr>
            <w:tcW w:w="1812" w:type="dxa"/>
          </w:tcPr>
          <w:p w14:paraId="5D819A1D" w14:textId="7A10189B"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≤30</w:t>
            </w:r>
          </w:p>
        </w:tc>
        <w:tc>
          <w:tcPr>
            <w:tcW w:w="1812" w:type="dxa"/>
          </w:tcPr>
          <w:p w14:paraId="50022D11" w14:textId="72DC41FE"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w:t>
            </w:r>
          </w:p>
        </w:tc>
      </w:tr>
      <w:tr w:rsidR="00726B8B" w14:paraId="2D11FBBB" w14:textId="77777777" w:rsidTr="001655B4">
        <w:tc>
          <w:tcPr>
            <w:cnfStyle w:val="001000000000" w:firstRow="0" w:lastRow="0" w:firstColumn="1" w:lastColumn="0" w:oddVBand="0" w:evenVBand="0" w:oddHBand="0" w:evenHBand="0" w:firstRowFirstColumn="0" w:firstRowLastColumn="0" w:lastRowFirstColumn="0" w:lastRowLastColumn="0"/>
            <w:tcW w:w="2122" w:type="dxa"/>
          </w:tcPr>
          <w:p w14:paraId="37E5F791" w14:textId="61E9D746" w:rsidR="00726B8B" w:rsidRPr="00EC29B0" w:rsidRDefault="00726B8B" w:rsidP="00726B8B">
            <w:pPr>
              <w:rPr>
                <w:sz w:val="20"/>
                <w:szCs w:val="20"/>
              </w:rPr>
            </w:pPr>
            <w:r w:rsidRPr="00EC29B0">
              <w:rPr>
                <w:b w:val="0"/>
                <w:i/>
                <w:sz w:val="20"/>
                <w:szCs w:val="20"/>
              </w:rPr>
              <w:t>Salmonella</w:t>
            </w:r>
            <w:r w:rsidRPr="00EC29B0">
              <w:rPr>
                <w:b w:val="0"/>
                <w:sz w:val="20"/>
                <w:szCs w:val="20"/>
              </w:rPr>
              <w:t xml:space="preserve"> (in 25 g)</w:t>
            </w:r>
          </w:p>
        </w:tc>
        <w:tc>
          <w:tcPr>
            <w:tcW w:w="1502" w:type="dxa"/>
          </w:tcPr>
          <w:p w14:paraId="0C574913" w14:textId="3477CBF3" w:rsidR="00726B8B" w:rsidRPr="00EC29B0" w:rsidRDefault="0065531B" w:rsidP="00C85D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ND</w:t>
            </w:r>
          </w:p>
        </w:tc>
        <w:tc>
          <w:tcPr>
            <w:tcW w:w="1812" w:type="dxa"/>
          </w:tcPr>
          <w:p w14:paraId="0B9B17C0" w14:textId="24D5688B"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Absent</w:t>
            </w:r>
          </w:p>
        </w:tc>
        <w:tc>
          <w:tcPr>
            <w:tcW w:w="1812" w:type="dxa"/>
          </w:tcPr>
          <w:p w14:paraId="57EADCEB" w14:textId="568CE1F3"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Negative</w:t>
            </w:r>
          </w:p>
        </w:tc>
        <w:tc>
          <w:tcPr>
            <w:tcW w:w="1812" w:type="dxa"/>
          </w:tcPr>
          <w:p w14:paraId="6829F7BD" w14:textId="06DC9880"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r>
      <w:tr w:rsidR="00726B8B" w14:paraId="109D011B" w14:textId="77777777" w:rsidTr="0016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5F30841" w14:textId="62F483E0" w:rsidR="00726B8B" w:rsidRPr="00EC29B0" w:rsidRDefault="00726B8B" w:rsidP="00726B8B">
            <w:pPr>
              <w:rPr>
                <w:sz w:val="20"/>
                <w:szCs w:val="20"/>
              </w:rPr>
            </w:pPr>
            <w:r w:rsidRPr="00EC29B0">
              <w:rPr>
                <w:b w:val="0"/>
                <w:i/>
                <w:sz w:val="20"/>
                <w:szCs w:val="20"/>
              </w:rPr>
              <w:t xml:space="preserve">E. coli </w:t>
            </w:r>
            <w:r w:rsidRPr="00EC29B0">
              <w:rPr>
                <w:b w:val="0"/>
                <w:sz w:val="20"/>
                <w:szCs w:val="20"/>
              </w:rPr>
              <w:t>(in 25 g)</w:t>
            </w:r>
          </w:p>
        </w:tc>
        <w:tc>
          <w:tcPr>
            <w:tcW w:w="1502" w:type="dxa"/>
          </w:tcPr>
          <w:p w14:paraId="77907EDA" w14:textId="4B236802" w:rsidR="00726B8B" w:rsidRPr="00EC29B0" w:rsidRDefault="0065531B" w:rsidP="00C85D48">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ND</w:t>
            </w:r>
          </w:p>
        </w:tc>
        <w:tc>
          <w:tcPr>
            <w:tcW w:w="1812" w:type="dxa"/>
          </w:tcPr>
          <w:p w14:paraId="7D5F57D8" w14:textId="2FC4907C"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Absent</w:t>
            </w:r>
          </w:p>
        </w:tc>
        <w:tc>
          <w:tcPr>
            <w:tcW w:w="1812" w:type="dxa"/>
          </w:tcPr>
          <w:p w14:paraId="4DB9F3FA" w14:textId="75C519FD"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w:t>
            </w:r>
          </w:p>
        </w:tc>
        <w:tc>
          <w:tcPr>
            <w:tcW w:w="1812" w:type="dxa"/>
          </w:tcPr>
          <w:p w14:paraId="71D1970F" w14:textId="57D31747"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w:t>
            </w:r>
          </w:p>
        </w:tc>
      </w:tr>
      <w:tr w:rsidR="00726B8B" w14:paraId="08E66218" w14:textId="77777777" w:rsidTr="001655B4">
        <w:tc>
          <w:tcPr>
            <w:cnfStyle w:val="001000000000" w:firstRow="0" w:lastRow="0" w:firstColumn="1" w:lastColumn="0" w:oddVBand="0" w:evenVBand="0" w:oddHBand="0" w:evenHBand="0" w:firstRowFirstColumn="0" w:firstRowLastColumn="0" w:lastRowFirstColumn="0" w:lastRowLastColumn="0"/>
            <w:tcW w:w="2122" w:type="dxa"/>
          </w:tcPr>
          <w:p w14:paraId="42456A07" w14:textId="59741458" w:rsidR="00726B8B" w:rsidRPr="00EC29B0" w:rsidRDefault="00726B8B" w:rsidP="00726B8B">
            <w:pPr>
              <w:rPr>
                <w:sz w:val="20"/>
                <w:szCs w:val="20"/>
              </w:rPr>
            </w:pPr>
            <w:r w:rsidRPr="00EC29B0">
              <w:rPr>
                <w:b w:val="0"/>
                <w:sz w:val="20"/>
                <w:szCs w:val="20"/>
              </w:rPr>
              <w:t>Antimicrobial activity</w:t>
            </w:r>
          </w:p>
        </w:tc>
        <w:tc>
          <w:tcPr>
            <w:tcW w:w="1502" w:type="dxa"/>
          </w:tcPr>
          <w:p w14:paraId="7C015D84" w14:textId="05A7BD23" w:rsidR="00726B8B" w:rsidRPr="00EC29B0" w:rsidRDefault="0065531B" w:rsidP="00C85D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ND</w:t>
            </w:r>
          </w:p>
        </w:tc>
        <w:tc>
          <w:tcPr>
            <w:tcW w:w="1812" w:type="dxa"/>
          </w:tcPr>
          <w:p w14:paraId="5B6D7C06" w14:textId="01C0D522"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Absent</w:t>
            </w:r>
          </w:p>
        </w:tc>
        <w:tc>
          <w:tcPr>
            <w:tcW w:w="1812" w:type="dxa"/>
          </w:tcPr>
          <w:p w14:paraId="123BE1C0" w14:textId="258302A3"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c>
          <w:tcPr>
            <w:tcW w:w="1812" w:type="dxa"/>
          </w:tcPr>
          <w:p w14:paraId="1E5047FC" w14:textId="5830E226"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r>
    </w:tbl>
    <w:p w14:paraId="3EE22B06" w14:textId="04925AA1" w:rsidR="00C85D48" w:rsidRDefault="00C85D48" w:rsidP="00C85D48">
      <w:pPr>
        <w:pStyle w:val="FSCaption"/>
        <w:keepNext w:val="0"/>
      </w:pPr>
      <w:bookmarkStart w:id="79" w:name="_Toc59030970"/>
      <w:bookmarkStart w:id="80" w:name="_Toc90553180"/>
      <w:bookmarkStart w:id="81" w:name="_Toc90641273"/>
      <w:bookmarkStart w:id="82" w:name="_Toc90649536"/>
      <w:bookmarkStart w:id="83" w:name="_Toc90983304"/>
      <w:bookmarkStart w:id="84" w:name="_Toc94530986"/>
      <w:bookmarkStart w:id="85" w:name="_Toc100321334"/>
      <w:bookmarkStart w:id="86" w:name="_Toc100325019"/>
      <w:bookmarkStart w:id="87" w:name="_Toc115940095"/>
      <w:r>
        <w:t>ND: Not detected; CFU: Colony-forming unit</w:t>
      </w:r>
    </w:p>
    <w:p w14:paraId="05995728" w14:textId="77777777" w:rsidR="00C85D48" w:rsidRPr="00D82F92" w:rsidRDefault="00C85D48" w:rsidP="00C85D48">
      <w:pPr>
        <w:pStyle w:val="FSCaption"/>
        <w:keepNext w:val="0"/>
      </w:pPr>
      <w:r>
        <w:t>Note: Analysis was performed on three batches of enzyme preparation.</w:t>
      </w:r>
    </w:p>
    <w:p w14:paraId="29EC6F1F" w14:textId="5787C7AF" w:rsidR="00700578" w:rsidRDefault="00700578" w:rsidP="00F42F9D">
      <w:pPr>
        <w:pStyle w:val="Heading2"/>
      </w:pPr>
      <w:r>
        <w:t>2.3</w:t>
      </w:r>
      <w:r>
        <w:tab/>
        <w:t>Technological purpose of the enzyme</w:t>
      </w:r>
      <w:bookmarkEnd w:id="79"/>
      <w:bookmarkEnd w:id="80"/>
      <w:bookmarkEnd w:id="81"/>
      <w:bookmarkEnd w:id="82"/>
      <w:bookmarkEnd w:id="83"/>
      <w:bookmarkEnd w:id="84"/>
      <w:bookmarkEnd w:id="85"/>
      <w:bookmarkEnd w:id="86"/>
      <w:bookmarkEnd w:id="87"/>
    </w:p>
    <w:p w14:paraId="64D9DE3E" w14:textId="77777777" w:rsidR="00F218EB" w:rsidRDefault="00986760" w:rsidP="000520EA">
      <w:r>
        <w:rPr>
          <w:lang w:bidi="ar-SA"/>
        </w:rPr>
        <w:t>Carboxypeptidases belong to the hydrolase enzyme class</w:t>
      </w:r>
      <w:r w:rsidR="00F218EB">
        <w:rPr>
          <w:lang w:bidi="ar-SA"/>
        </w:rPr>
        <w:t>, specifically the peptidase or protease subclass as they</w:t>
      </w:r>
      <w:r>
        <w:rPr>
          <w:lang w:bidi="ar-SA"/>
        </w:rPr>
        <w:t xml:space="preserve"> act on peptide bonds.</w:t>
      </w:r>
      <w:r w:rsidR="00E013CB">
        <w:rPr>
          <w:lang w:bidi="ar-SA"/>
        </w:rPr>
        <w:t xml:space="preserve"> They </w:t>
      </w:r>
      <w:r w:rsidR="00E013CB" w:rsidRPr="00E013CB">
        <w:t xml:space="preserve">hydrolyse proteins into shorter proteins/peptides and free amino acids by preferential release of a C-terminal arginine or lysine residue </w:t>
      </w:r>
      <w:r w:rsidR="00E013CB" w:rsidRPr="00E013CB">
        <w:rPr>
          <w:lang w:bidi="ar-SA"/>
        </w:rPr>
        <w:t>(BRENDA</w:t>
      </w:r>
      <w:r w:rsidR="00E013CB" w:rsidRPr="00E013CB">
        <w:t>:</w:t>
      </w:r>
      <w:r w:rsidR="00E013CB" w:rsidRPr="00E013CB">
        <w:rPr>
          <w:lang w:bidi="ar-SA"/>
        </w:rPr>
        <w:t>EC3.4.16.6, 2022).</w:t>
      </w:r>
      <w:r>
        <w:rPr>
          <w:lang w:bidi="ar-SA"/>
        </w:rPr>
        <w:t xml:space="preserve"> </w:t>
      </w:r>
      <w:r w:rsidR="00C85D48">
        <w:rPr>
          <w:lang w:bidi="ar-SA"/>
        </w:rPr>
        <w:t>Novozymes’ c</w:t>
      </w:r>
      <w:r w:rsidR="000520EA">
        <w:rPr>
          <w:lang w:bidi="ar-SA"/>
        </w:rPr>
        <w:t xml:space="preserve">arboxypeptidase </w:t>
      </w:r>
      <w:r>
        <w:rPr>
          <w:lang w:bidi="ar-SA"/>
        </w:rPr>
        <w:t>is a s</w:t>
      </w:r>
      <w:r w:rsidR="00C87569">
        <w:rPr>
          <w:lang w:bidi="ar-SA"/>
        </w:rPr>
        <w:t>erine carboxypeptidase</w:t>
      </w:r>
      <w:r>
        <w:rPr>
          <w:lang w:bidi="ar-SA"/>
        </w:rPr>
        <w:t xml:space="preserve"> a</w:t>
      </w:r>
      <w:r w:rsidR="00C87569">
        <w:rPr>
          <w:lang w:bidi="ar-SA"/>
        </w:rPr>
        <w:t>s</w:t>
      </w:r>
      <w:r>
        <w:rPr>
          <w:lang w:bidi="ar-SA"/>
        </w:rPr>
        <w:t xml:space="preserve"> it</w:t>
      </w:r>
      <w:r w:rsidR="00C87569">
        <w:rPr>
          <w:lang w:bidi="ar-SA"/>
        </w:rPr>
        <w:t xml:space="preserve"> require</w:t>
      </w:r>
      <w:r>
        <w:rPr>
          <w:lang w:bidi="ar-SA"/>
        </w:rPr>
        <w:t>s</w:t>
      </w:r>
      <w:r w:rsidR="00C87569">
        <w:rPr>
          <w:lang w:bidi="ar-SA"/>
        </w:rPr>
        <w:t xml:space="preserve"> a</w:t>
      </w:r>
      <w:r w:rsidR="000520EA">
        <w:rPr>
          <w:lang w:bidi="ar-SA"/>
        </w:rPr>
        <w:t xml:space="preserve">n essential serine </w:t>
      </w:r>
      <w:r w:rsidR="00C87569">
        <w:rPr>
          <w:lang w:bidi="ar-SA"/>
        </w:rPr>
        <w:t>to catalyse</w:t>
      </w:r>
      <w:r w:rsidR="000520EA">
        <w:rPr>
          <w:lang w:bidi="ar-SA"/>
        </w:rPr>
        <w:t xml:space="preserve"> the reaction. </w:t>
      </w:r>
      <w:r w:rsidR="00BA4290">
        <w:rPr>
          <w:lang w:bidi="ar-SA"/>
        </w:rPr>
        <w:t>It</w:t>
      </w:r>
      <w:r w:rsidR="000520EA">
        <w:rPr>
          <w:lang w:bidi="ar-SA"/>
        </w:rPr>
        <w:t xml:space="preserve"> is a carboxypeptidase D</w:t>
      </w:r>
      <w:r w:rsidR="002F2F35">
        <w:rPr>
          <w:lang w:bidi="ar-SA"/>
        </w:rPr>
        <w:t>, which means</w:t>
      </w:r>
      <w:r w:rsidR="000520EA">
        <w:rPr>
          <w:lang w:bidi="ar-SA"/>
        </w:rPr>
        <w:t xml:space="preserve"> that it </w:t>
      </w:r>
      <w:r w:rsidR="002F2F35">
        <w:rPr>
          <w:lang w:bidi="ar-SA"/>
        </w:rPr>
        <w:t>will preferentially react</w:t>
      </w:r>
      <w:r w:rsidR="000520EA">
        <w:rPr>
          <w:lang w:bidi="ar-SA"/>
        </w:rPr>
        <w:t xml:space="preserve"> with basic groups (Remington 2013).</w:t>
      </w:r>
      <w:r w:rsidR="00F218EB">
        <w:rPr>
          <w:lang w:bidi="ar-SA"/>
        </w:rPr>
        <w:t xml:space="preserve"> </w:t>
      </w:r>
      <w:r w:rsidR="004F34D2" w:rsidRPr="00524E1D">
        <w:rPr>
          <w:lang w:bidi="ar-SA"/>
        </w:rPr>
        <w:t>Novozymes states th</w:t>
      </w:r>
      <w:r w:rsidR="510572F3" w:rsidRPr="00524E1D">
        <w:rPr>
          <w:lang w:bidi="ar-SA"/>
        </w:rPr>
        <w:t xml:space="preserve">e enzyme is intended to be used </w:t>
      </w:r>
      <w:r w:rsidR="000C4F8C" w:rsidRPr="00524E1D">
        <w:rPr>
          <w:lang w:bidi="ar-SA"/>
        </w:rPr>
        <w:t xml:space="preserve">in </w:t>
      </w:r>
      <w:r w:rsidR="000C4F8C" w:rsidRPr="00524E1D">
        <w:t xml:space="preserve">the manufacture </w:t>
      </w:r>
      <w:r w:rsidR="000C4F8C" w:rsidRPr="00524E1D">
        <w:lastRenderedPageBreak/>
        <w:t>and/or processing of proteins, yeast and flavourings; the manufacture of bakery products; and brewing.</w:t>
      </w:r>
    </w:p>
    <w:p w14:paraId="7F106CCB" w14:textId="27A31A52" w:rsidR="000520EA" w:rsidRDefault="00F218EB" w:rsidP="000520EA">
      <w:pPr>
        <w:rPr>
          <w:lang w:bidi="ar-SA"/>
        </w:rPr>
      </w:pPr>
      <w:r>
        <w:t xml:space="preserve">Proteases </w:t>
      </w:r>
      <w:r w:rsidR="00FC1014">
        <w:t xml:space="preserve">such as carboxypeptidase </w:t>
      </w:r>
      <w:r w:rsidR="006D441E">
        <w:t xml:space="preserve">can be used to </w:t>
      </w:r>
      <w:r w:rsidR="00FC1014">
        <w:t>convert proteins into</w:t>
      </w:r>
      <w:r w:rsidR="006D441E">
        <w:t xml:space="preserve"> protein hydrolysate</w:t>
      </w:r>
      <w:r w:rsidR="00FC1014">
        <w:t>, which has high nutritional value and can be used in various food products. The enzymes can also modify the properties of proteins including improv</w:t>
      </w:r>
      <w:r w:rsidR="007F4278">
        <w:t>ing</w:t>
      </w:r>
      <w:r w:rsidR="00FC1014">
        <w:t xml:space="preserve"> solubility and stability in acidic environments and at different temperatures (Sharma et al 2019).</w:t>
      </w:r>
      <w:r w:rsidR="006D441E">
        <w:t xml:space="preserve"> </w:t>
      </w:r>
      <w:r w:rsidR="00DF4A38">
        <w:t>Carboxypeptidase is used to modify flavourings by reducing the bitterness of oligopeptides</w:t>
      </w:r>
      <w:r w:rsidR="00C30D64">
        <w:t xml:space="preserve"> </w:t>
      </w:r>
      <w:r w:rsidR="00FE57FE">
        <w:t>(Song et al 2021), and can be used to generate glutamate from proteins which adds umami to food products</w:t>
      </w:r>
      <w:r w:rsidR="00DF4A38">
        <w:t>.</w:t>
      </w:r>
      <w:r w:rsidR="00F1467C">
        <w:t xml:space="preserve"> </w:t>
      </w:r>
      <w:r w:rsidR="00C30D64">
        <w:t xml:space="preserve">In yeast processing, carboxypeptidase also hydrolyses proteins into smaller proteins and peptides for use as ingredients. </w:t>
      </w:r>
      <w:r w:rsidR="00F1467C">
        <w:t>I</w:t>
      </w:r>
      <w:r w:rsidR="00BD2D8A">
        <w:t>t alters the elasticity of gluten and reduces the amount of water that is able to be retained. This leads to changes in dough viscosity making a softer and more machinable dough (</w:t>
      </w:r>
      <w:proofErr w:type="spellStart"/>
      <w:r w:rsidR="00BD2D8A">
        <w:t>Pourmohammadi</w:t>
      </w:r>
      <w:proofErr w:type="spellEnd"/>
      <w:r w:rsidR="00BD2D8A">
        <w:t xml:space="preserve"> and Abedi 2021)</w:t>
      </w:r>
      <w:r w:rsidR="004F34D2">
        <w:t>.</w:t>
      </w:r>
      <w:r w:rsidR="00BA745B">
        <w:t xml:space="preserve"> In brewing, carboxypeptidase is used in the breakdown of the endosperm cell wall</w:t>
      </w:r>
      <w:r w:rsidR="00F1467C">
        <w:t xml:space="preserve"> of barley grains</w:t>
      </w:r>
      <w:r w:rsidR="00BA745B">
        <w:t>, making the starch and protein inside the cell accessible for further processing (</w:t>
      </w:r>
      <w:proofErr w:type="spellStart"/>
      <w:r w:rsidR="00BA745B">
        <w:t>Bamforth</w:t>
      </w:r>
      <w:proofErr w:type="spellEnd"/>
      <w:r w:rsidR="00BA745B">
        <w:t xml:space="preserve"> et al. 1979).</w:t>
      </w:r>
    </w:p>
    <w:p w14:paraId="557A61C3" w14:textId="492BF443" w:rsidR="004F510B" w:rsidRPr="004F510B" w:rsidRDefault="004F510B" w:rsidP="004F510B">
      <w:pPr>
        <w:rPr>
          <w:lang w:eastAsia="en-AU"/>
        </w:rPr>
      </w:pPr>
      <w:r w:rsidRPr="004F510B">
        <w:t xml:space="preserve">Use of commercial enzyme preparations should follow Good Manufacturing Practice (GMP), where use is at a level that is not higher than that necessary to achieve the desired enzymatic reaction. The conditions of </w:t>
      </w:r>
      <w:r>
        <w:t xml:space="preserve">the proposed </w:t>
      </w:r>
      <w:r w:rsidRPr="004F510B">
        <w:t xml:space="preserve">use of the enzyme in </w:t>
      </w:r>
      <w:r>
        <w:t>food processing</w:t>
      </w:r>
      <w:r w:rsidRPr="004F510B">
        <w:t xml:space="preserve"> will depend on a number of factors including the nature of the application and the individual food manufacturers’ production processes. The optimum use level should be assessed and adjusted using trials that reflect their particular processes.</w:t>
      </w:r>
    </w:p>
    <w:p w14:paraId="53054796" w14:textId="77777777" w:rsidR="004F510B" w:rsidRPr="004F510B" w:rsidRDefault="004F510B" w:rsidP="004F510B">
      <w:pPr>
        <w:rPr>
          <w:szCs w:val="22"/>
          <w:lang w:eastAsia="en-AU"/>
        </w:rPr>
      </w:pPr>
      <w:r w:rsidRPr="004F510B">
        <w:rPr>
          <w:lang w:eastAsia="en-AU"/>
        </w:rPr>
        <w:t>The applicant provided a description of the method used for determining enzyme activity, which is CCI.</w:t>
      </w:r>
    </w:p>
    <w:p w14:paraId="18C526C2" w14:textId="3C9C280F" w:rsidR="00A57EB7" w:rsidRDefault="2345C385" w:rsidP="00F42F9D">
      <w:pPr>
        <w:pStyle w:val="Heading2"/>
      </w:pPr>
      <w:bookmarkStart w:id="88" w:name="_Toc94530987"/>
      <w:bookmarkStart w:id="89" w:name="_Toc100321335"/>
      <w:bookmarkStart w:id="90" w:name="_Toc100325020"/>
      <w:bookmarkStart w:id="91" w:name="_Toc115940096"/>
      <w:r>
        <w:t>2.4</w:t>
      </w:r>
      <w:r w:rsidR="00A57EB7">
        <w:tab/>
      </w:r>
      <w:r>
        <w:t>Technological justification of the enzyme</w:t>
      </w:r>
      <w:bookmarkEnd w:id="88"/>
      <w:bookmarkEnd w:id="89"/>
      <w:bookmarkEnd w:id="90"/>
      <w:bookmarkEnd w:id="91"/>
    </w:p>
    <w:p w14:paraId="18758E58" w14:textId="70E32433" w:rsidR="00E013CB" w:rsidRPr="00E013CB" w:rsidRDefault="00E013CB" w:rsidP="00E013CB">
      <w:pPr>
        <w:rPr>
          <w:lang w:bidi="ar-SA"/>
        </w:rPr>
      </w:pPr>
      <w:r w:rsidRPr="00F1467C">
        <w:rPr>
          <w:lang w:bidi="ar-SA"/>
        </w:rPr>
        <w:t>As outlined above, carboxypeptidase D is used to catalyse the breakdown of proteins</w:t>
      </w:r>
      <w:r w:rsidR="00DD1B43" w:rsidRPr="00F1467C">
        <w:rPr>
          <w:lang w:bidi="ar-SA"/>
        </w:rPr>
        <w:t>, releasing</w:t>
      </w:r>
      <w:r w:rsidRPr="00F1467C">
        <w:rPr>
          <w:lang w:bidi="ar-SA"/>
        </w:rPr>
        <w:t xml:space="preserve"> shorter proteins/peptides and amino acids. </w:t>
      </w:r>
      <w:r w:rsidR="00DD1B43" w:rsidRPr="00F1467C">
        <w:rPr>
          <w:lang w:bidi="ar-SA"/>
        </w:rPr>
        <w:t xml:space="preserve">The removal of </w:t>
      </w:r>
      <w:r w:rsidR="00524E1D" w:rsidRPr="00F1467C">
        <w:rPr>
          <w:lang w:bidi="ar-SA"/>
        </w:rPr>
        <w:t xml:space="preserve">certain </w:t>
      </w:r>
      <w:r w:rsidR="00DD1B43" w:rsidRPr="00F1467C">
        <w:rPr>
          <w:lang w:bidi="ar-SA"/>
        </w:rPr>
        <w:t>amino acids from peptides</w:t>
      </w:r>
      <w:r w:rsidR="00F1467C" w:rsidRPr="00F1467C">
        <w:rPr>
          <w:lang w:bidi="ar-SA"/>
        </w:rPr>
        <w:t xml:space="preserve"> in this fashion</w:t>
      </w:r>
      <w:r w:rsidR="00DD1B43" w:rsidRPr="00F1467C">
        <w:rPr>
          <w:lang w:bidi="ar-SA"/>
        </w:rPr>
        <w:t xml:space="preserve"> improves flavour by reducing bitterness. </w:t>
      </w:r>
      <w:r w:rsidR="0090695E">
        <w:rPr>
          <w:lang w:bidi="ar-SA"/>
        </w:rPr>
        <w:t xml:space="preserve">It can be used to produce and modify protein hydrolysates. </w:t>
      </w:r>
      <w:r w:rsidRPr="00F1467C">
        <w:rPr>
          <w:lang w:bidi="ar-SA"/>
        </w:rPr>
        <w:t xml:space="preserve">In the manufacture of bakery products, </w:t>
      </w:r>
      <w:r w:rsidR="00524E1D" w:rsidRPr="00F1467C">
        <w:rPr>
          <w:lang w:bidi="ar-SA"/>
        </w:rPr>
        <w:t xml:space="preserve">carboxypeptidase </w:t>
      </w:r>
      <w:r w:rsidRPr="00F1467C">
        <w:rPr>
          <w:lang w:bidi="ar-SA"/>
        </w:rPr>
        <w:t xml:space="preserve">improves the </w:t>
      </w:r>
      <w:r w:rsidR="00DD1B43" w:rsidRPr="00F1467C">
        <w:rPr>
          <w:lang w:bidi="ar-SA"/>
        </w:rPr>
        <w:t>quality of the dough</w:t>
      </w:r>
      <w:r w:rsidR="00F1467C" w:rsidRPr="00F1467C">
        <w:rPr>
          <w:lang w:bidi="ar-SA"/>
        </w:rPr>
        <w:t xml:space="preserve"> by breaking down gluten</w:t>
      </w:r>
      <w:r w:rsidRPr="00F1467C">
        <w:rPr>
          <w:lang w:bidi="ar-SA"/>
        </w:rPr>
        <w:t xml:space="preserve">. </w:t>
      </w:r>
      <w:r w:rsidR="00F1467C" w:rsidRPr="00F1467C">
        <w:rPr>
          <w:lang w:bidi="ar-SA"/>
        </w:rPr>
        <w:t xml:space="preserve">Carboxypeptidase releases starch and protein from barley grains for brewing by breaking down the endosperm cell wall. </w:t>
      </w:r>
      <w:r w:rsidRPr="00F1467C">
        <w:rPr>
          <w:lang w:bidi="ar-SA"/>
        </w:rPr>
        <w:t>Its use as requested by the applicant is therefore technologically justified.</w:t>
      </w:r>
    </w:p>
    <w:p w14:paraId="24B10AFF" w14:textId="2A98CF94" w:rsidR="00A57EB7" w:rsidRDefault="00A57EB7" w:rsidP="00F42F9D">
      <w:pPr>
        <w:pStyle w:val="Heading2"/>
      </w:pPr>
      <w:bookmarkStart w:id="92" w:name="_Toc472327053"/>
      <w:bookmarkStart w:id="93" w:name="_Toc501699827"/>
      <w:bookmarkStart w:id="94" w:name="_Toc59030972"/>
      <w:bookmarkStart w:id="95" w:name="_Toc90553182"/>
      <w:bookmarkStart w:id="96" w:name="_Toc90641275"/>
      <w:bookmarkStart w:id="97" w:name="_Toc90649538"/>
      <w:bookmarkStart w:id="98" w:name="_Toc90983306"/>
      <w:bookmarkStart w:id="99" w:name="_Toc94530988"/>
      <w:bookmarkStart w:id="100" w:name="_Toc100321336"/>
      <w:bookmarkStart w:id="101" w:name="_Toc100325021"/>
      <w:bookmarkStart w:id="102" w:name="_Toc115940097"/>
      <w:r>
        <w:t>2.5</w:t>
      </w:r>
      <w:r>
        <w:tab/>
        <w:t>Food technology conclusion</w:t>
      </w:r>
      <w:bookmarkEnd w:id="92"/>
      <w:bookmarkEnd w:id="93"/>
      <w:bookmarkEnd w:id="94"/>
      <w:bookmarkEnd w:id="95"/>
      <w:bookmarkEnd w:id="96"/>
      <w:bookmarkEnd w:id="97"/>
      <w:bookmarkEnd w:id="98"/>
      <w:bookmarkEnd w:id="99"/>
      <w:bookmarkEnd w:id="100"/>
      <w:bookmarkEnd w:id="101"/>
      <w:bookmarkEnd w:id="102"/>
    </w:p>
    <w:p w14:paraId="15F14A13" w14:textId="62FC68EE" w:rsidR="00C751E6" w:rsidRDefault="00BD78E9" w:rsidP="00136983">
      <w:pPr>
        <w:spacing w:after="240"/>
        <w:rPr>
          <w:lang w:bidi="ar-SA"/>
        </w:rPr>
      </w:pPr>
      <w:r w:rsidRPr="710351FB">
        <w:rPr>
          <w:lang w:bidi="ar-SA"/>
        </w:rPr>
        <w:t xml:space="preserve">FSANZ concludes that the proposed use of </w:t>
      </w:r>
      <w:r w:rsidR="00E53D01" w:rsidRPr="710351FB">
        <w:rPr>
          <w:lang w:bidi="ar-SA"/>
        </w:rPr>
        <w:t>carboxypeptidase</w:t>
      </w:r>
      <w:r w:rsidRPr="710351FB">
        <w:rPr>
          <w:lang w:bidi="ar-SA"/>
        </w:rPr>
        <w:t xml:space="preserve"> from GM </w:t>
      </w:r>
      <w:r w:rsidRPr="710351FB">
        <w:rPr>
          <w:i/>
          <w:iCs/>
          <w:lang w:bidi="ar-SA"/>
        </w:rPr>
        <w:t>A</w:t>
      </w:r>
      <w:r w:rsidRPr="710351FB">
        <w:rPr>
          <w:lang w:bidi="ar-SA"/>
        </w:rPr>
        <w:t xml:space="preserve">. </w:t>
      </w:r>
      <w:proofErr w:type="spellStart"/>
      <w:r w:rsidR="00E53D01" w:rsidRPr="710351FB">
        <w:rPr>
          <w:i/>
          <w:iCs/>
          <w:lang w:bidi="ar-SA"/>
        </w:rPr>
        <w:t>oryzae</w:t>
      </w:r>
      <w:proofErr w:type="spellEnd"/>
      <w:r w:rsidRPr="710351FB">
        <w:rPr>
          <w:lang w:bidi="ar-SA"/>
        </w:rPr>
        <w:t xml:space="preserve"> as a processing aid in </w:t>
      </w:r>
      <w:r w:rsidR="00E53D01">
        <w:t xml:space="preserve">the manufacture and/or processing of proteins, yeast and flavourings; the manufacture of bakery products; and brewing </w:t>
      </w:r>
      <w:r w:rsidR="00927061">
        <w:t xml:space="preserve">is technologically justified. This is because it </w:t>
      </w:r>
      <w:r w:rsidRPr="710351FB">
        <w:rPr>
          <w:lang w:bidi="ar-SA"/>
        </w:rPr>
        <w:t xml:space="preserve">is consistent with </w:t>
      </w:r>
      <w:r w:rsidR="00327CCC" w:rsidRPr="710351FB">
        <w:rPr>
          <w:lang w:bidi="ar-SA"/>
        </w:rPr>
        <w:t>its known technological function</w:t>
      </w:r>
      <w:r w:rsidRPr="710351FB">
        <w:rPr>
          <w:lang w:bidi="ar-SA"/>
        </w:rPr>
        <w:t xml:space="preserve"> of</w:t>
      </w:r>
      <w:r w:rsidR="00E53D01" w:rsidRPr="710351FB">
        <w:rPr>
          <w:lang w:bidi="ar-SA"/>
        </w:rPr>
        <w:t xml:space="preserve"> </w:t>
      </w:r>
      <w:r w:rsidR="00EC3F41" w:rsidRPr="710351FB">
        <w:rPr>
          <w:lang w:bidi="ar-SA"/>
        </w:rPr>
        <w:t>hydrolysis of proteins into shorter proteins/peptides</w:t>
      </w:r>
      <w:r w:rsidRPr="710351FB">
        <w:rPr>
          <w:lang w:bidi="ar-SA"/>
        </w:rPr>
        <w:t>,</w:t>
      </w:r>
      <w:r w:rsidR="00EC3F41" w:rsidRPr="710351FB">
        <w:rPr>
          <w:lang w:bidi="ar-SA"/>
        </w:rPr>
        <w:t xml:space="preserve"> and free amino acids by preferential release of a C-terminal arginine or lysine residue</w:t>
      </w:r>
      <w:r w:rsidRPr="710351FB">
        <w:rPr>
          <w:lang w:bidi="ar-SA"/>
        </w:rPr>
        <w:t>.</w:t>
      </w:r>
    </w:p>
    <w:p w14:paraId="6867C5C2" w14:textId="6BD4774F" w:rsidR="00BD78E9" w:rsidRDefault="00BD78E9" w:rsidP="00136983">
      <w:pPr>
        <w:spacing w:after="240"/>
        <w:rPr>
          <w:lang w:bidi="ar-SA"/>
        </w:rPr>
      </w:pPr>
      <w:r w:rsidRPr="3F6E6AE9">
        <w:rPr>
          <w:lang w:bidi="ar-SA"/>
        </w:rPr>
        <w:lastRenderedPageBreak/>
        <w:t xml:space="preserve">Analysis of the evidence provides adequate assurance that the </w:t>
      </w:r>
      <w:r w:rsidR="00C751E6">
        <w:rPr>
          <w:lang w:bidi="ar-SA"/>
        </w:rPr>
        <w:t xml:space="preserve">proposed </w:t>
      </w:r>
      <w:r w:rsidRPr="3F6E6AE9">
        <w:rPr>
          <w:lang w:bidi="ar-SA"/>
        </w:rPr>
        <w:t xml:space="preserve">use of this enzyme, </w:t>
      </w:r>
      <w:r w:rsidR="00C751E6" w:rsidRPr="6390B7C9">
        <w:rPr>
          <w:lang w:bidi="ar-SA"/>
        </w:rPr>
        <w:t>at a level not higher than necessary to achieve the desired enzyme reaction under GMP usage levels</w:t>
      </w:r>
      <w:r w:rsidRPr="3F6E6AE9">
        <w:rPr>
          <w:lang w:bidi="ar-SA"/>
        </w:rPr>
        <w:t>, is technologically justified.</w:t>
      </w:r>
    </w:p>
    <w:p w14:paraId="45D2E0BE" w14:textId="7276FDF0" w:rsidR="00BD78E9" w:rsidRDefault="00E53D01" w:rsidP="00136983">
      <w:pPr>
        <w:spacing w:after="240"/>
        <w:rPr>
          <w:lang w:eastAsia="en-AU" w:bidi="ar-SA"/>
        </w:rPr>
      </w:pPr>
      <w:r>
        <w:rPr>
          <w:lang w:eastAsia="en-AU" w:bidi="ar-SA"/>
        </w:rPr>
        <w:t>Carboxypeptidase</w:t>
      </w:r>
      <w:r w:rsidR="00BD78E9">
        <w:rPr>
          <w:lang w:eastAsia="en-AU" w:bidi="ar-SA"/>
        </w:rPr>
        <w:t xml:space="preserve"> performs its technological purpose during the production of food and is not performing a technological purpose in the final food. </w:t>
      </w:r>
      <w:r w:rsidR="00BD78E9" w:rsidRPr="00F00B9A">
        <w:t xml:space="preserve">It is therefore appropriately categorised as a processing aid </w:t>
      </w:r>
      <w:r w:rsidR="00BD78E9">
        <w:t>as defined in the Code</w:t>
      </w:r>
      <w:r w:rsidR="00BD78E9" w:rsidRPr="00F00B9A">
        <w:t>.</w:t>
      </w:r>
    </w:p>
    <w:p w14:paraId="436037AF" w14:textId="78C53EAA" w:rsidR="00BD78E9" w:rsidRPr="00BD78E9" w:rsidRDefault="00BD78E9" w:rsidP="00BD78E9">
      <w:pPr>
        <w:rPr>
          <w:lang w:bidi="ar-SA"/>
        </w:rPr>
      </w:pPr>
      <w:r>
        <w:rPr>
          <w:lang w:eastAsia="en-AU" w:bidi="ar-SA"/>
        </w:rPr>
        <w:t>There are relevant identity and purity specifications for the enzyme in the Code and the applicant provided evidence that the enzyme meets these specifications.</w:t>
      </w:r>
    </w:p>
    <w:p w14:paraId="784195D8" w14:textId="3CF55861" w:rsidR="00672E4D" w:rsidRDefault="00672E4D" w:rsidP="00672E4D">
      <w:pPr>
        <w:pStyle w:val="Heading1"/>
      </w:pPr>
      <w:bookmarkStart w:id="103" w:name="_Toc505255637"/>
      <w:bookmarkStart w:id="104" w:name="_Toc536543995"/>
      <w:bookmarkStart w:id="105" w:name="_Toc536607130"/>
      <w:bookmarkStart w:id="106" w:name="_Toc30154603"/>
      <w:bookmarkStart w:id="107" w:name="_Toc85204766"/>
      <w:bookmarkStart w:id="108" w:name="_Toc85211328"/>
      <w:bookmarkStart w:id="109" w:name="_Toc87259303"/>
      <w:bookmarkStart w:id="110" w:name="_Toc92790204"/>
      <w:bookmarkStart w:id="111" w:name="_Toc100321337"/>
      <w:bookmarkStart w:id="112" w:name="_Toc100325022"/>
      <w:bookmarkStart w:id="113" w:name="_Toc115940098"/>
      <w:r w:rsidRPr="001E6A7B">
        <w:t>3</w:t>
      </w:r>
      <w:r>
        <w:tab/>
      </w:r>
      <w:r w:rsidRPr="001E6A7B">
        <w:t>Safety assessment</w:t>
      </w:r>
      <w:bookmarkStart w:id="114" w:name="_Toc471740081"/>
      <w:bookmarkStart w:id="115" w:name="_Toc499282437"/>
      <w:bookmarkEnd w:id="103"/>
      <w:bookmarkEnd w:id="104"/>
      <w:bookmarkEnd w:id="105"/>
      <w:bookmarkEnd w:id="106"/>
      <w:bookmarkEnd w:id="107"/>
      <w:bookmarkEnd w:id="108"/>
      <w:bookmarkEnd w:id="109"/>
      <w:bookmarkEnd w:id="110"/>
      <w:bookmarkEnd w:id="111"/>
      <w:bookmarkEnd w:id="112"/>
      <w:bookmarkEnd w:id="113"/>
    </w:p>
    <w:p w14:paraId="525677D7" w14:textId="113846A1" w:rsidR="0037632B" w:rsidRDefault="0037632B" w:rsidP="0037632B">
      <w:pPr>
        <w:rPr>
          <w:lang w:eastAsia="en-AU"/>
        </w:rPr>
      </w:pPr>
      <w:bookmarkStart w:id="116" w:name="_Toc471740085"/>
      <w:bookmarkStart w:id="117" w:name="_Toc499282440"/>
      <w:bookmarkStart w:id="118" w:name="_Toc505255639"/>
      <w:bookmarkStart w:id="119" w:name="_Toc536543996"/>
      <w:bookmarkStart w:id="120" w:name="_Toc536607131"/>
      <w:bookmarkStart w:id="121" w:name="_Toc30154604"/>
      <w:bookmarkStart w:id="122" w:name="_Toc85204767"/>
      <w:bookmarkStart w:id="123" w:name="_Toc85211329"/>
      <w:bookmarkStart w:id="124" w:name="_Toc87259304"/>
      <w:bookmarkStart w:id="125" w:name="_Toc92790205"/>
      <w:bookmarkStart w:id="126" w:name="_Toc100321338"/>
      <w:bookmarkStart w:id="127" w:name="_Toc100325023"/>
      <w:bookmarkStart w:id="128" w:name="_Toc115940099"/>
      <w:bookmarkEnd w:id="114"/>
      <w:bookmarkEnd w:id="115"/>
      <w:r w:rsidRPr="11FB17D8">
        <w:rPr>
          <w:lang w:eastAsia="en-AU"/>
        </w:rPr>
        <w:t xml:space="preserve">The objective of this safety assessment </w:t>
      </w:r>
      <w:r w:rsidR="11BD1250" w:rsidRPr="11FB17D8">
        <w:rPr>
          <w:lang w:eastAsia="en-AU"/>
        </w:rPr>
        <w:t>is</w:t>
      </w:r>
      <w:r w:rsidRPr="11FB17D8">
        <w:rPr>
          <w:lang w:eastAsia="en-AU"/>
        </w:rPr>
        <w:t xml:space="preserve"> to evaluate any potential public health and safety concerns that may arise from the use of this enzyme, produced by this microorganism, as a processing aid.</w:t>
      </w:r>
    </w:p>
    <w:p w14:paraId="5A4056AF" w14:textId="7E87AA1F" w:rsidR="0037632B" w:rsidRDefault="0037632B" w:rsidP="0037632B">
      <w:pPr>
        <w:rPr>
          <w:lang w:eastAsia="en-AU"/>
        </w:rPr>
      </w:pPr>
      <w:r w:rsidRPr="3B0B651F">
        <w:rPr>
          <w:lang w:eastAsia="en-AU"/>
        </w:rPr>
        <w:t>Some information relevant to this section is CCI, so full details cannot be provided in this public report.</w:t>
      </w:r>
    </w:p>
    <w:p w14:paraId="3409E9CA" w14:textId="4093037E" w:rsidR="00672E4D" w:rsidRDefault="00672E4D" w:rsidP="00F42F9D">
      <w:pPr>
        <w:pStyle w:val="Heading2"/>
      </w:pPr>
      <w:r w:rsidRPr="006C2969">
        <w:t>3.</w:t>
      </w:r>
      <w:bookmarkEnd w:id="116"/>
      <w:r>
        <w:t>1</w:t>
      </w:r>
      <w:r>
        <w:tab/>
      </w:r>
      <w:r w:rsidRPr="006C2969">
        <w:t>History of use</w:t>
      </w:r>
      <w:bookmarkEnd w:id="117"/>
      <w:bookmarkEnd w:id="118"/>
      <w:bookmarkEnd w:id="119"/>
      <w:bookmarkEnd w:id="120"/>
      <w:bookmarkEnd w:id="121"/>
      <w:bookmarkEnd w:id="122"/>
      <w:bookmarkEnd w:id="123"/>
      <w:bookmarkEnd w:id="124"/>
      <w:bookmarkEnd w:id="125"/>
      <w:bookmarkEnd w:id="126"/>
      <w:bookmarkEnd w:id="127"/>
      <w:bookmarkEnd w:id="128"/>
    </w:p>
    <w:p w14:paraId="7B5ABE26" w14:textId="542B6BB4" w:rsidR="00672E4D" w:rsidRDefault="00672E4D" w:rsidP="00ED420C">
      <w:pPr>
        <w:pStyle w:val="Heading3"/>
      </w:pPr>
      <w:bookmarkStart w:id="129" w:name="_Toc498940968"/>
      <w:bookmarkStart w:id="130" w:name="_Toc499282441"/>
      <w:bookmarkStart w:id="131" w:name="_Toc536543997"/>
      <w:bookmarkStart w:id="132" w:name="_Toc536607132"/>
      <w:bookmarkStart w:id="133" w:name="_Toc30154605"/>
      <w:bookmarkStart w:id="134" w:name="_Toc85204768"/>
      <w:bookmarkStart w:id="135" w:name="_Toc85211330"/>
      <w:bookmarkStart w:id="136" w:name="_Toc87259305"/>
      <w:bookmarkStart w:id="137" w:name="_Toc92790206"/>
      <w:bookmarkStart w:id="138" w:name="_Toc100321339"/>
      <w:bookmarkStart w:id="139" w:name="_Toc100325024"/>
      <w:bookmarkStart w:id="140" w:name="_Toc115940100"/>
      <w:r>
        <w:t>3.1.1</w:t>
      </w:r>
      <w:r>
        <w:tab/>
        <w:t>Host organism</w:t>
      </w:r>
      <w:bookmarkEnd w:id="129"/>
      <w:bookmarkEnd w:id="130"/>
      <w:bookmarkEnd w:id="131"/>
      <w:bookmarkEnd w:id="132"/>
      <w:bookmarkEnd w:id="133"/>
      <w:bookmarkEnd w:id="134"/>
      <w:bookmarkEnd w:id="135"/>
      <w:bookmarkEnd w:id="136"/>
      <w:bookmarkEnd w:id="137"/>
      <w:bookmarkEnd w:id="138"/>
      <w:bookmarkEnd w:id="139"/>
      <w:bookmarkEnd w:id="140"/>
    </w:p>
    <w:p w14:paraId="43C53509" w14:textId="107653A0" w:rsidR="00024B08" w:rsidRDefault="00024B08" w:rsidP="00024B08">
      <w:r>
        <w:t xml:space="preserve">The enzyme production strain is derived from a parental strain of </w:t>
      </w:r>
      <w:r w:rsidRPr="00CA2BFF">
        <w:rPr>
          <w:i/>
          <w:iCs/>
        </w:rPr>
        <w:t>A</w:t>
      </w:r>
      <w:r>
        <w:t xml:space="preserve">. </w:t>
      </w:r>
      <w:proofErr w:type="spellStart"/>
      <w:r w:rsidRPr="00CA2BFF">
        <w:rPr>
          <w:i/>
          <w:iCs/>
        </w:rPr>
        <w:t>oryzae</w:t>
      </w:r>
      <w:proofErr w:type="spellEnd"/>
      <w:r>
        <w:t xml:space="preserve"> IFO 4177 (synonym A1560) obtained from the Institute for Fermentation in Osaka, Japan. Novozymes has used this parental strain for the development of production strains for the manufacture of enzyme processing aids for many years.</w:t>
      </w:r>
      <w:r w:rsidRPr="00192803">
        <w:t xml:space="preserve"> </w:t>
      </w:r>
      <w:r>
        <w:t>FSANZ has assessed the safety of this organism in previous applications including A561 (2006), A606 (2008) and A1246 (2022). No safety concerns were noted in these assessments.</w:t>
      </w:r>
    </w:p>
    <w:p w14:paraId="66300BE8" w14:textId="300F0D78" w:rsidR="00024B08" w:rsidRDefault="00024B08" w:rsidP="00024B08">
      <w:r>
        <w:t xml:space="preserve">The applicant provided commercial-in-confidence evidence that adequately demonstrated that the production strain was correctly identified as </w:t>
      </w:r>
      <w:r w:rsidRPr="00CA2BFF">
        <w:rPr>
          <w:i/>
          <w:iCs/>
        </w:rPr>
        <w:t>A</w:t>
      </w:r>
      <w:r>
        <w:t xml:space="preserve">. </w:t>
      </w:r>
      <w:proofErr w:type="spellStart"/>
      <w:r w:rsidRPr="00CA2BFF">
        <w:rPr>
          <w:i/>
          <w:iCs/>
        </w:rPr>
        <w:t>oryzae</w:t>
      </w:r>
      <w:proofErr w:type="spellEnd"/>
      <w:r>
        <w:t>.</w:t>
      </w:r>
    </w:p>
    <w:p w14:paraId="1349E3E5" w14:textId="1E146FE0" w:rsidR="00024B08" w:rsidRPr="00024B08" w:rsidRDefault="00F63398" w:rsidP="00024B08">
      <w:r w:rsidRPr="00ED420C">
        <w:rPr>
          <w:i/>
          <w:iCs/>
        </w:rPr>
        <w:t xml:space="preserve">A. </w:t>
      </w:r>
      <w:proofErr w:type="spellStart"/>
      <w:r w:rsidRPr="00ED420C">
        <w:rPr>
          <w:i/>
          <w:iCs/>
        </w:rPr>
        <w:t>oryzae</w:t>
      </w:r>
      <w:proofErr w:type="spellEnd"/>
      <w:r w:rsidRPr="00F63398">
        <w:t xml:space="preserve"> cannot produce aflatoxins, </w:t>
      </w:r>
      <w:proofErr w:type="spellStart"/>
      <w:r w:rsidRPr="00F63398">
        <w:t>aspergillic</w:t>
      </w:r>
      <w:proofErr w:type="spellEnd"/>
      <w:r w:rsidRPr="00F63398">
        <w:t xml:space="preserve"> acid, and </w:t>
      </w:r>
      <w:proofErr w:type="spellStart"/>
      <w:r w:rsidRPr="00F63398">
        <w:t>flavimine</w:t>
      </w:r>
      <w:proofErr w:type="spellEnd"/>
      <w:r w:rsidR="00A25766">
        <w:t xml:space="preserve"> (</w:t>
      </w:r>
      <w:proofErr w:type="spellStart"/>
      <w:r w:rsidR="00A25766">
        <w:t>Frisvad</w:t>
      </w:r>
      <w:proofErr w:type="spellEnd"/>
      <w:r w:rsidR="00A25766">
        <w:t xml:space="preserve"> et al 2018)</w:t>
      </w:r>
      <w:r>
        <w:t xml:space="preserve">. </w:t>
      </w:r>
      <w:r w:rsidR="00024B08">
        <w:t xml:space="preserve">It is recognised that certain strains of </w:t>
      </w:r>
      <w:r w:rsidR="00024B08" w:rsidRPr="2AC44664">
        <w:rPr>
          <w:i/>
          <w:iCs/>
        </w:rPr>
        <w:t>A</w:t>
      </w:r>
      <w:r w:rsidR="00024B08">
        <w:t xml:space="preserve">. </w:t>
      </w:r>
      <w:proofErr w:type="spellStart"/>
      <w:r w:rsidR="00024B08" w:rsidRPr="2AC44664">
        <w:rPr>
          <w:i/>
          <w:iCs/>
        </w:rPr>
        <w:t>oryzae</w:t>
      </w:r>
      <w:proofErr w:type="spellEnd"/>
      <w:r w:rsidR="00024B08">
        <w:t xml:space="preserve"> are capable of producing toxic secondary metabolites including cyclopiazonic acid, Kojic acid and </w:t>
      </w:r>
      <w:r w:rsidR="00024B08" w:rsidRPr="2AC44664">
        <w:rPr>
          <w:rFonts w:ascii="Symbol" w:eastAsia="Symbol" w:hAnsi="Symbol" w:cs="Symbol"/>
        </w:rPr>
        <w:t></w:t>
      </w:r>
      <w:r w:rsidR="00024B08">
        <w:t>-</w:t>
      </w:r>
      <w:proofErr w:type="spellStart"/>
      <w:r w:rsidR="00024B08">
        <w:t>nitropropionic</w:t>
      </w:r>
      <w:proofErr w:type="spellEnd"/>
      <w:r w:rsidR="00024B08">
        <w:t xml:space="preserve"> acid (</w:t>
      </w:r>
      <w:proofErr w:type="spellStart"/>
      <w:r w:rsidR="00024B08">
        <w:t>Frisvad</w:t>
      </w:r>
      <w:proofErr w:type="spellEnd"/>
      <w:r w:rsidR="00024B08">
        <w:t xml:space="preserve"> et al 2018). The host strain has been genetically modified to remove genes required for the production of these metabolites. Analytical analysis of the enzyme product did not detect the presence of the three metabolites or aflatoxin B1</w:t>
      </w:r>
      <w:r w:rsidR="201104DF">
        <w:t>.</w:t>
      </w:r>
    </w:p>
    <w:p w14:paraId="633DBADA" w14:textId="5045D39F" w:rsidR="00672E4D" w:rsidRDefault="00672E4D" w:rsidP="00ED420C">
      <w:pPr>
        <w:pStyle w:val="Heading3"/>
      </w:pPr>
      <w:bookmarkStart w:id="141" w:name="_Toc30154606"/>
      <w:bookmarkStart w:id="142" w:name="_Toc85204769"/>
      <w:bookmarkStart w:id="143" w:name="_Toc85211331"/>
      <w:bookmarkStart w:id="144" w:name="_Toc87259306"/>
      <w:bookmarkStart w:id="145" w:name="_Toc92790207"/>
      <w:bookmarkStart w:id="146" w:name="_Toc100321340"/>
      <w:bookmarkStart w:id="147" w:name="_Toc100325025"/>
      <w:bookmarkStart w:id="148" w:name="_Toc115940101"/>
      <w:r>
        <w:t>3.1.2</w:t>
      </w:r>
      <w:r>
        <w:tab/>
        <w:t>Gene donor organism</w:t>
      </w:r>
      <w:bookmarkEnd w:id="141"/>
      <w:bookmarkEnd w:id="142"/>
      <w:bookmarkEnd w:id="143"/>
      <w:bookmarkEnd w:id="144"/>
      <w:bookmarkEnd w:id="145"/>
      <w:bookmarkEnd w:id="146"/>
      <w:bookmarkEnd w:id="147"/>
      <w:bookmarkEnd w:id="148"/>
    </w:p>
    <w:p w14:paraId="44364C7E" w14:textId="5DA158BB" w:rsidR="00024B08" w:rsidRPr="00024B08" w:rsidRDefault="005A0602" w:rsidP="00024B08">
      <w:r>
        <w:t xml:space="preserve">The gene for the carboxypeptidase enzyme was isolated from </w:t>
      </w:r>
      <w:r w:rsidRPr="00313D8C">
        <w:rPr>
          <w:i/>
          <w:iCs/>
        </w:rPr>
        <w:t>A</w:t>
      </w:r>
      <w:r>
        <w:t xml:space="preserve">. </w:t>
      </w:r>
      <w:proofErr w:type="spellStart"/>
      <w:r w:rsidRPr="00313D8C">
        <w:rPr>
          <w:i/>
          <w:iCs/>
        </w:rPr>
        <w:t>oryzae</w:t>
      </w:r>
      <w:proofErr w:type="spellEnd"/>
      <w:r>
        <w:t xml:space="preserve"> strain A1560 (CBS 205.89).</w:t>
      </w:r>
    </w:p>
    <w:p w14:paraId="5236318F" w14:textId="77777777" w:rsidR="00672E4D" w:rsidRDefault="00672E4D" w:rsidP="00F42F9D">
      <w:pPr>
        <w:pStyle w:val="Heading2"/>
      </w:pPr>
      <w:bookmarkStart w:id="149" w:name="_Toc499282443"/>
      <w:bookmarkStart w:id="150" w:name="_Toc505255640"/>
      <w:bookmarkStart w:id="151" w:name="_Toc536543999"/>
      <w:bookmarkStart w:id="152" w:name="_Toc536607134"/>
      <w:bookmarkStart w:id="153" w:name="_Toc30154607"/>
      <w:bookmarkStart w:id="154" w:name="_Toc85204770"/>
      <w:bookmarkStart w:id="155" w:name="_Toc85211332"/>
      <w:bookmarkStart w:id="156" w:name="_Toc87259307"/>
      <w:bookmarkStart w:id="157" w:name="_Toc92790208"/>
      <w:bookmarkStart w:id="158" w:name="_Toc100321341"/>
      <w:bookmarkStart w:id="159" w:name="_Toc100325026"/>
      <w:bookmarkStart w:id="160" w:name="_Toc115940102"/>
      <w:r>
        <w:lastRenderedPageBreak/>
        <w:t>3.2</w:t>
      </w:r>
      <w:r>
        <w:tab/>
        <w:t>Characterisation of the genetic modification(s)</w:t>
      </w:r>
      <w:bookmarkEnd w:id="149"/>
      <w:bookmarkEnd w:id="150"/>
      <w:bookmarkEnd w:id="151"/>
      <w:bookmarkEnd w:id="152"/>
      <w:bookmarkEnd w:id="153"/>
      <w:bookmarkEnd w:id="154"/>
      <w:bookmarkEnd w:id="155"/>
      <w:bookmarkEnd w:id="156"/>
      <w:bookmarkEnd w:id="157"/>
      <w:bookmarkEnd w:id="158"/>
      <w:bookmarkEnd w:id="159"/>
      <w:bookmarkEnd w:id="160"/>
    </w:p>
    <w:p w14:paraId="0418182A" w14:textId="00419C02" w:rsidR="00672E4D" w:rsidRDefault="00672E4D" w:rsidP="00ED420C">
      <w:pPr>
        <w:pStyle w:val="Heading3"/>
      </w:pPr>
      <w:bookmarkStart w:id="161" w:name="_Toc85204771"/>
      <w:bookmarkStart w:id="162" w:name="_Toc85211333"/>
      <w:bookmarkStart w:id="163" w:name="_Toc87259308"/>
      <w:bookmarkStart w:id="164" w:name="_Toc92790209"/>
      <w:bookmarkStart w:id="165" w:name="_Toc100321342"/>
      <w:bookmarkStart w:id="166" w:name="_Toc100325027"/>
      <w:bookmarkStart w:id="167" w:name="_Toc115940103"/>
      <w:r>
        <w:t>3.2.1</w:t>
      </w:r>
      <w:r>
        <w:tab/>
        <w:t>Description of the DNA to be introduced and method of transformation</w:t>
      </w:r>
      <w:bookmarkEnd w:id="161"/>
      <w:bookmarkEnd w:id="162"/>
      <w:bookmarkEnd w:id="163"/>
      <w:bookmarkEnd w:id="164"/>
      <w:bookmarkEnd w:id="165"/>
      <w:bookmarkEnd w:id="166"/>
      <w:bookmarkEnd w:id="167"/>
    </w:p>
    <w:p w14:paraId="7E837C27" w14:textId="44C1F6B5" w:rsidR="3C80BDB3" w:rsidRDefault="3C80BDB3" w:rsidP="79EE68B3">
      <w:pPr>
        <w:rPr>
          <w:szCs w:val="22"/>
        </w:rPr>
      </w:pPr>
      <w:r w:rsidRPr="79EE68B3">
        <w:rPr>
          <w:szCs w:val="22"/>
        </w:rPr>
        <w:t xml:space="preserve">The </w:t>
      </w:r>
      <w:r w:rsidR="6B1FB651" w:rsidRPr="79EE68B3">
        <w:rPr>
          <w:szCs w:val="22"/>
        </w:rPr>
        <w:t xml:space="preserve">enzyme </w:t>
      </w:r>
      <w:r w:rsidRPr="79EE68B3">
        <w:rPr>
          <w:szCs w:val="22"/>
        </w:rPr>
        <w:t>expression cassette was constructed in a</w:t>
      </w:r>
      <w:r w:rsidR="5E5C1354" w:rsidRPr="79EE68B3">
        <w:rPr>
          <w:szCs w:val="22"/>
        </w:rPr>
        <w:t xml:space="preserve">n </w:t>
      </w:r>
      <w:r w:rsidRPr="79EE68B3">
        <w:rPr>
          <w:i/>
          <w:iCs/>
          <w:szCs w:val="22"/>
        </w:rPr>
        <w:t>E. coli</w:t>
      </w:r>
      <w:r w:rsidRPr="79EE68B3">
        <w:rPr>
          <w:szCs w:val="22"/>
        </w:rPr>
        <w:t xml:space="preserve"> plasmid vector using standard molecular biology techniques</w:t>
      </w:r>
      <w:r w:rsidR="17150A79" w:rsidRPr="79EE68B3">
        <w:rPr>
          <w:szCs w:val="22"/>
        </w:rPr>
        <w:t>.</w:t>
      </w:r>
      <w:r w:rsidRPr="79EE68B3">
        <w:rPr>
          <w:szCs w:val="22"/>
        </w:rPr>
        <w:t xml:space="preserve"> The constructed cassette</w:t>
      </w:r>
      <w:r w:rsidR="1FADA458" w:rsidRPr="79EE68B3">
        <w:rPr>
          <w:szCs w:val="22"/>
        </w:rPr>
        <w:t xml:space="preserve"> that was transformed into the </w:t>
      </w:r>
      <w:r w:rsidR="1FADA458" w:rsidRPr="79EE68B3">
        <w:rPr>
          <w:i/>
          <w:iCs/>
          <w:szCs w:val="22"/>
        </w:rPr>
        <w:t xml:space="preserve">A. </w:t>
      </w:r>
      <w:proofErr w:type="spellStart"/>
      <w:r w:rsidR="1FADA458" w:rsidRPr="79EE68B3">
        <w:rPr>
          <w:i/>
          <w:iCs/>
          <w:szCs w:val="22"/>
        </w:rPr>
        <w:t>oryzae</w:t>
      </w:r>
      <w:proofErr w:type="spellEnd"/>
      <w:r w:rsidR="1FADA458" w:rsidRPr="79EE68B3">
        <w:rPr>
          <w:szCs w:val="22"/>
        </w:rPr>
        <w:t xml:space="preserve"> recipient strain</w:t>
      </w:r>
      <w:r w:rsidRPr="79EE68B3">
        <w:rPr>
          <w:szCs w:val="22"/>
        </w:rPr>
        <w:t xml:space="preserve"> c</w:t>
      </w:r>
      <w:r w:rsidR="13E8DBD4" w:rsidRPr="79EE68B3">
        <w:rPr>
          <w:szCs w:val="22"/>
        </w:rPr>
        <w:t xml:space="preserve">onsisted of the </w:t>
      </w:r>
      <w:r w:rsidR="13E8DBD4" w:rsidRPr="79EE68B3">
        <w:rPr>
          <w:i/>
          <w:iCs/>
          <w:szCs w:val="22"/>
        </w:rPr>
        <w:t xml:space="preserve">A. </w:t>
      </w:r>
      <w:proofErr w:type="spellStart"/>
      <w:r w:rsidR="13E8DBD4" w:rsidRPr="79EE68B3">
        <w:rPr>
          <w:i/>
          <w:iCs/>
          <w:szCs w:val="22"/>
        </w:rPr>
        <w:t>oryzae</w:t>
      </w:r>
      <w:proofErr w:type="spellEnd"/>
      <w:r w:rsidR="13E8DBD4" w:rsidRPr="79EE68B3">
        <w:rPr>
          <w:i/>
          <w:iCs/>
          <w:szCs w:val="22"/>
        </w:rPr>
        <w:t xml:space="preserve"> </w:t>
      </w:r>
      <w:r w:rsidR="13E8DBD4" w:rsidRPr="79EE68B3">
        <w:rPr>
          <w:szCs w:val="22"/>
        </w:rPr>
        <w:t>carboxypeptidase</w:t>
      </w:r>
      <w:r w:rsidRPr="79EE68B3">
        <w:rPr>
          <w:szCs w:val="22"/>
        </w:rPr>
        <w:t xml:space="preserve"> </w:t>
      </w:r>
      <w:r w:rsidR="2954B27A" w:rsidRPr="79EE68B3">
        <w:rPr>
          <w:szCs w:val="22"/>
        </w:rPr>
        <w:t>gene under the control of an</w:t>
      </w:r>
      <w:r w:rsidR="5DF9F112" w:rsidRPr="79EE68B3">
        <w:rPr>
          <w:szCs w:val="22"/>
        </w:rPr>
        <w:t xml:space="preserve"> </w:t>
      </w:r>
      <w:r w:rsidR="5DF9F112" w:rsidRPr="79EE68B3">
        <w:rPr>
          <w:i/>
          <w:iCs/>
          <w:szCs w:val="22"/>
        </w:rPr>
        <w:t xml:space="preserve">Aspergillus </w:t>
      </w:r>
      <w:r w:rsidR="5DF9F112" w:rsidRPr="79EE68B3">
        <w:rPr>
          <w:szCs w:val="22"/>
        </w:rPr>
        <w:t>sp. promoter and terminator</w:t>
      </w:r>
      <w:r w:rsidR="7E8827E8" w:rsidRPr="79EE68B3">
        <w:rPr>
          <w:szCs w:val="22"/>
        </w:rPr>
        <w:t>.</w:t>
      </w:r>
      <w:r w:rsidR="4D285E87" w:rsidRPr="79EE68B3">
        <w:rPr>
          <w:szCs w:val="22"/>
        </w:rPr>
        <w:t xml:space="preserve"> </w:t>
      </w:r>
      <w:r w:rsidR="11FD00F0" w:rsidRPr="79EE68B3">
        <w:rPr>
          <w:szCs w:val="22"/>
        </w:rPr>
        <w:t>T</w:t>
      </w:r>
      <w:r w:rsidRPr="79EE68B3">
        <w:rPr>
          <w:szCs w:val="22"/>
        </w:rPr>
        <w:t>he final production strain was selected based on phenotypic characteristics.</w:t>
      </w:r>
    </w:p>
    <w:p w14:paraId="0AA8F6ED" w14:textId="535BD911" w:rsidR="00672E4D" w:rsidRDefault="00672E4D" w:rsidP="00ED420C">
      <w:pPr>
        <w:pStyle w:val="Heading3"/>
      </w:pPr>
      <w:bookmarkStart w:id="168" w:name="_Toc85204772"/>
      <w:bookmarkStart w:id="169" w:name="_Toc85211334"/>
      <w:bookmarkStart w:id="170" w:name="_Toc87259309"/>
      <w:bookmarkStart w:id="171" w:name="_Toc92790210"/>
      <w:bookmarkStart w:id="172" w:name="_Toc100321343"/>
      <w:bookmarkStart w:id="173" w:name="_Toc100325028"/>
      <w:bookmarkStart w:id="174" w:name="_Toc115940104"/>
      <w:r>
        <w:t>3.2.2</w:t>
      </w:r>
      <w:r>
        <w:tab/>
        <w:t>Characterisation of inserted DNA</w:t>
      </w:r>
      <w:bookmarkEnd w:id="168"/>
      <w:bookmarkEnd w:id="169"/>
      <w:bookmarkEnd w:id="170"/>
      <w:bookmarkEnd w:id="171"/>
      <w:bookmarkEnd w:id="172"/>
      <w:bookmarkEnd w:id="173"/>
      <w:bookmarkEnd w:id="174"/>
    </w:p>
    <w:p w14:paraId="2EAB85D2" w14:textId="3DFD35AB" w:rsidR="351E475D" w:rsidRDefault="351E475D" w:rsidP="79EE68B3">
      <w:pPr>
        <w:rPr>
          <w:szCs w:val="22"/>
        </w:rPr>
      </w:pPr>
      <w:r w:rsidRPr="79EE68B3">
        <w:rPr>
          <w:szCs w:val="22"/>
        </w:rPr>
        <w:t>Details provided by Novozymes demonstrated that the expression cassette was incorporated into the chromosome of the</w:t>
      </w:r>
      <w:r w:rsidRPr="79EE68B3">
        <w:rPr>
          <w:i/>
          <w:iCs/>
          <w:szCs w:val="22"/>
        </w:rPr>
        <w:t xml:space="preserve"> A. </w:t>
      </w:r>
      <w:proofErr w:type="spellStart"/>
      <w:r w:rsidRPr="79EE68B3">
        <w:rPr>
          <w:i/>
          <w:iCs/>
          <w:szCs w:val="22"/>
        </w:rPr>
        <w:t>oryzae</w:t>
      </w:r>
      <w:proofErr w:type="spellEnd"/>
      <w:r w:rsidRPr="79EE68B3">
        <w:rPr>
          <w:szCs w:val="22"/>
        </w:rPr>
        <w:t xml:space="preserve"> production strain and that no antibiotic resistance genes remained.</w:t>
      </w:r>
    </w:p>
    <w:p w14:paraId="0ECED560" w14:textId="6A5336E8" w:rsidR="00672E4D" w:rsidRDefault="00672E4D" w:rsidP="00ED420C">
      <w:pPr>
        <w:pStyle w:val="Heading3"/>
      </w:pPr>
      <w:bookmarkStart w:id="175" w:name="_Toc85204773"/>
      <w:bookmarkStart w:id="176" w:name="_Toc85211335"/>
      <w:bookmarkStart w:id="177" w:name="_Toc87259310"/>
      <w:bookmarkStart w:id="178" w:name="_Toc92790211"/>
      <w:bookmarkStart w:id="179" w:name="_Toc100321344"/>
      <w:bookmarkStart w:id="180" w:name="_Toc100325029"/>
      <w:bookmarkStart w:id="181" w:name="_Toc115940105"/>
      <w:r>
        <w:t>3.2.3</w:t>
      </w:r>
      <w:r>
        <w:tab/>
        <w:t>Genetic stability of the inserted gene</w:t>
      </w:r>
      <w:bookmarkEnd w:id="175"/>
      <w:bookmarkEnd w:id="176"/>
      <w:bookmarkEnd w:id="177"/>
      <w:bookmarkEnd w:id="178"/>
      <w:bookmarkEnd w:id="179"/>
      <w:bookmarkEnd w:id="180"/>
      <w:bookmarkEnd w:id="181"/>
    </w:p>
    <w:p w14:paraId="3DC8C8AF" w14:textId="3A19ED4D" w:rsidR="79215EAE" w:rsidRDefault="79215EAE" w:rsidP="79EE68B3">
      <w:pPr>
        <w:rPr>
          <w:szCs w:val="22"/>
        </w:rPr>
      </w:pPr>
      <w:r w:rsidRPr="79EE68B3">
        <w:rPr>
          <w:szCs w:val="22"/>
        </w:rPr>
        <w:t xml:space="preserve">The stability of the introduced DNA in the production strain was demonstrated by </w:t>
      </w:r>
      <w:r w:rsidR="57AFD9F7" w:rsidRPr="79EE68B3">
        <w:rPr>
          <w:szCs w:val="22"/>
        </w:rPr>
        <w:t xml:space="preserve">characterising </w:t>
      </w:r>
      <w:r w:rsidRPr="79EE68B3">
        <w:rPr>
          <w:szCs w:val="22"/>
        </w:rPr>
        <w:t>three separate fermentations</w:t>
      </w:r>
      <w:r w:rsidR="49851C18" w:rsidRPr="79EE68B3">
        <w:rPr>
          <w:szCs w:val="22"/>
        </w:rPr>
        <w:t>.</w:t>
      </w:r>
      <w:r w:rsidRPr="79EE68B3">
        <w:rPr>
          <w:szCs w:val="22"/>
        </w:rPr>
        <w:t xml:space="preserve"> The data presented indicated that the production strain is genetically stable and suitable for industrial fermentation.</w:t>
      </w:r>
    </w:p>
    <w:p w14:paraId="05512574" w14:textId="60478591" w:rsidR="000D2331" w:rsidRDefault="000D2331" w:rsidP="00F42F9D">
      <w:pPr>
        <w:pStyle w:val="Heading2"/>
      </w:pPr>
      <w:bookmarkStart w:id="182" w:name="_Toc100321345"/>
      <w:bookmarkStart w:id="183" w:name="_Toc100325030"/>
      <w:bookmarkStart w:id="184" w:name="_Toc115940106"/>
      <w:r w:rsidRPr="00DD6B6A">
        <w:t>3.</w:t>
      </w:r>
      <w:r>
        <w:t>3</w:t>
      </w:r>
      <w:r>
        <w:tab/>
        <w:t>Safety of</w:t>
      </w:r>
      <w:r w:rsidR="001A2697">
        <w:t xml:space="preserve"> </w:t>
      </w:r>
      <w:bookmarkEnd w:id="182"/>
      <w:bookmarkEnd w:id="183"/>
      <w:r w:rsidR="00DB2CBE">
        <w:t>c</w:t>
      </w:r>
      <w:r w:rsidR="004C4467">
        <w:t>arboxypeptidase</w:t>
      </w:r>
      <w:bookmarkEnd w:id="184"/>
    </w:p>
    <w:p w14:paraId="4733885E" w14:textId="52D356AE" w:rsidR="000D2331" w:rsidRDefault="000D2331" w:rsidP="00ED420C">
      <w:pPr>
        <w:pStyle w:val="Heading3"/>
      </w:pPr>
      <w:bookmarkStart w:id="185" w:name="_Toc100321346"/>
      <w:bookmarkStart w:id="186" w:name="_Toc100325031"/>
      <w:bookmarkStart w:id="187" w:name="_Toc115940107"/>
      <w:r>
        <w:t>3.3.1</w:t>
      </w:r>
      <w:r>
        <w:tab/>
        <w:t>History of safe use of the enzyme</w:t>
      </w:r>
      <w:bookmarkEnd w:id="185"/>
      <w:bookmarkEnd w:id="186"/>
      <w:bookmarkEnd w:id="187"/>
    </w:p>
    <w:p w14:paraId="371D7E71" w14:textId="77289F3B" w:rsidR="26CB7365" w:rsidRDefault="26CB7365" w:rsidP="2FF3CE70">
      <w:r>
        <w:t xml:space="preserve">No history of use of this </w:t>
      </w:r>
      <w:r w:rsidR="7D8D3D23">
        <w:t>carboxypeptidase</w:t>
      </w:r>
      <w:r>
        <w:t xml:space="preserve"> is available.</w:t>
      </w:r>
      <w:r w:rsidR="77AAD8E1">
        <w:t xml:space="preserve"> The applicant describes this </w:t>
      </w:r>
      <w:r w:rsidR="4387B696">
        <w:t xml:space="preserve">enzyme </w:t>
      </w:r>
      <w:r w:rsidR="77AAD8E1">
        <w:t>as a newly developed enzyme.</w:t>
      </w:r>
    </w:p>
    <w:p w14:paraId="48E3D2D8" w14:textId="67B7D1AA" w:rsidR="000D2331" w:rsidRDefault="000D2331" w:rsidP="00ED420C">
      <w:pPr>
        <w:pStyle w:val="Heading3"/>
      </w:pPr>
      <w:bookmarkStart w:id="188" w:name="_Toc100321347"/>
      <w:bookmarkStart w:id="189" w:name="_Toc100325032"/>
      <w:bookmarkStart w:id="190" w:name="_Toc115940108"/>
      <w:r>
        <w:t>3.3.2</w:t>
      </w:r>
      <w:r>
        <w:tab/>
        <w:t>Bioinformatics concerning potential for toxicity</w:t>
      </w:r>
      <w:bookmarkEnd w:id="188"/>
      <w:bookmarkEnd w:id="189"/>
      <w:bookmarkEnd w:id="190"/>
    </w:p>
    <w:p w14:paraId="3DAEBAC2" w14:textId="1B052937" w:rsidR="1ED0A5AC" w:rsidRDefault="1ED0A5AC" w:rsidP="2FF3CE70">
      <w:pPr>
        <w:rPr>
          <w:szCs w:val="22"/>
        </w:rPr>
      </w:pPr>
      <w:r w:rsidRPr="2FF3CE70">
        <w:rPr>
          <w:szCs w:val="22"/>
        </w:rPr>
        <w:t>A</w:t>
      </w:r>
      <w:r w:rsidR="0D984190" w:rsidRPr="2FF3CE70">
        <w:rPr>
          <w:szCs w:val="22"/>
        </w:rPr>
        <w:t xml:space="preserve"> recent (2020) toxin homology s</w:t>
      </w:r>
      <w:r w:rsidR="6FA0E9C5" w:rsidRPr="2FF3CE70">
        <w:rPr>
          <w:szCs w:val="22"/>
        </w:rPr>
        <w:t>earch</w:t>
      </w:r>
      <w:r w:rsidR="0D984190" w:rsidRPr="2FF3CE70">
        <w:rPr>
          <w:szCs w:val="22"/>
        </w:rPr>
        <w:t xml:space="preserve"> w</w:t>
      </w:r>
      <w:r w:rsidR="50E04497" w:rsidRPr="2FF3CE70">
        <w:rPr>
          <w:szCs w:val="22"/>
        </w:rPr>
        <w:t>as conducted, by comparing t</w:t>
      </w:r>
      <w:r w:rsidR="561558F7" w:rsidRPr="2FF3CE70">
        <w:rPr>
          <w:szCs w:val="22"/>
        </w:rPr>
        <w:t>he amino acid sequence of the carboxypeptidase enzyme</w:t>
      </w:r>
      <w:r w:rsidR="5A495C38" w:rsidRPr="2FF3CE70">
        <w:rPr>
          <w:szCs w:val="22"/>
        </w:rPr>
        <w:t xml:space="preserve"> with the sequences of proteins annotated as toxins in the UNIPROT</w:t>
      </w:r>
      <w:r w:rsidRPr="2FF3CE70">
        <w:rPr>
          <w:rStyle w:val="FootnoteReference"/>
          <w:szCs w:val="22"/>
        </w:rPr>
        <w:footnoteReference w:id="2"/>
      </w:r>
      <w:r w:rsidR="5A495C38" w:rsidRPr="2FF3CE70">
        <w:rPr>
          <w:szCs w:val="22"/>
        </w:rPr>
        <w:t xml:space="preserve"> database.</w:t>
      </w:r>
      <w:r w:rsidR="45609755" w:rsidRPr="2FF3CE70">
        <w:rPr>
          <w:szCs w:val="22"/>
        </w:rPr>
        <w:t xml:space="preserve"> The search was conducted using the sequence alignment program </w:t>
      </w:r>
      <w:proofErr w:type="spellStart"/>
      <w:r w:rsidR="45609755" w:rsidRPr="2FF3CE70">
        <w:rPr>
          <w:szCs w:val="22"/>
        </w:rPr>
        <w:t>ClustalW</w:t>
      </w:r>
      <w:proofErr w:type="spellEnd"/>
      <w:r w:rsidR="45609755" w:rsidRPr="2FF3CE70">
        <w:rPr>
          <w:szCs w:val="22"/>
        </w:rPr>
        <w:t xml:space="preserve"> 2.</w:t>
      </w:r>
      <w:r w:rsidR="6BF1986B" w:rsidRPr="2FF3CE70">
        <w:rPr>
          <w:szCs w:val="22"/>
        </w:rPr>
        <w:t>0</w:t>
      </w:r>
      <w:r w:rsidR="45609755" w:rsidRPr="2FF3CE70">
        <w:rPr>
          <w:szCs w:val="22"/>
        </w:rPr>
        <w:t>.10</w:t>
      </w:r>
      <w:r w:rsidR="485E47EC" w:rsidRPr="2FF3CE70">
        <w:rPr>
          <w:szCs w:val="22"/>
        </w:rPr>
        <w:t xml:space="preserve">. </w:t>
      </w:r>
      <w:r w:rsidR="7CCC5715" w:rsidRPr="2FF3CE70">
        <w:rPr>
          <w:szCs w:val="22"/>
        </w:rPr>
        <w:t>Homology wa</w:t>
      </w:r>
      <w:r w:rsidR="485E47EC" w:rsidRPr="2FF3CE70">
        <w:rPr>
          <w:szCs w:val="22"/>
        </w:rPr>
        <w:t>s</w:t>
      </w:r>
      <w:r w:rsidR="7CCC5715" w:rsidRPr="2FF3CE70">
        <w:rPr>
          <w:szCs w:val="22"/>
        </w:rPr>
        <w:t xml:space="preserve"> low, not exceeding 1</w:t>
      </w:r>
      <w:r w:rsidR="485E47EC" w:rsidRPr="2FF3CE70">
        <w:rPr>
          <w:szCs w:val="22"/>
        </w:rPr>
        <w:t>7.1%</w:t>
      </w:r>
      <w:r w:rsidR="3825B150" w:rsidRPr="2FF3CE70">
        <w:rPr>
          <w:szCs w:val="22"/>
        </w:rPr>
        <w:t>.</w:t>
      </w:r>
    </w:p>
    <w:p w14:paraId="20EE6A34" w14:textId="09DCEAFE" w:rsidR="000D2331" w:rsidRDefault="000D2331" w:rsidP="00ED420C">
      <w:pPr>
        <w:pStyle w:val="Heading3"/>
      </w:pPr>
      <w:bookmarkStart w:id="191" w:name="_Toc100321348"/>
      <w:bookmarkStart w:id="192" w:name="_Toc100325033"/>
      <w:bookmarkStart w:id="193" w:name="_Toc115940109"/>
      <w:r w:rsidRPr="0005714B">
        <w:lastRenderedPageBreak/>
        <w:t>3.3.3</w:t>
      </w:r>
      <w:r w:rsidR="00351C35">
        <w:tab/>
      </w:r>
      <w:r w:rsidRPr="0005714B">
        <w:t>Toxicology data</w:t>
      </w:r>
      <w:bookmarkEnd w:id="191"/>
      <w:bookmarkEnd w:id="192"/>
      <w:bookmarkEnd w:id="193"/>
    </w:p>
    <w:p w14:paraId="6E2E8D4A" w14:textId="4B2328AB" w:rsidR="000D09F5" w:rsidRDefault="000D09F5" w:rsidP="00601CFE">
      <w:pPr>
        <w:pStyle w:val="Heading4"/>
        <w:rPr>
          <w:lang w:eastAsia="en-AU"/>
        </w:rPr>
      </w:pPr>
      <w:r w:rsidRPr="2FF3CE70">
        <w:rPr>
          <w:lang w:eastAsia="en-AU"/>
        </w:rPr>
        <w:t xml:space="preserve">3.3.3.1 </w:t>
      </w:r>
      <w:r w:rsidR="00134DE8" w:rsidRPr="2FF3CE70">
        <w:rPr>
          <w:lang w:eastAsia="en-AU"/>
        </w:rPr>
        <w:t>Animal studies</w:t>
      </w:r>
    </w:p>
    <w:p w14:paraId="332185B0" w14:textId="17AC7738" w:rsidR="3C405B6F" w:rsidRDefault="3C405B6F" w:rsidP="00AE08C9">
      <w:pPr>
        <w:keepNext/>
        <w:rPr>
          <w:i/>
          <w:iCs/>
        </w:rPr>
      </w:pPr>
      <w:r w:rsidRPr="11FB17D8">
        <w:rPr>
          <w:i/>
          <w:iCs/>
        </w:rPr>
        <w:t xml:space="preserve">90-day </w:t>
      </w:r>
      <w:r w:rsidR="601B7CFF" w:rsidRPr="11FB17D8">
        <w:rPr>
          <w:i/>
          <w:iCs/>
        </w:rPr>
        <w:t xml:space="preserve">oral gavage </w:t>
      </w:r>
      <w:r w:rsidRPr="11FB17D8">
        <w:rPr>
          <w:i/>
          <w:iCs/>
        </w:rPr>
        <w:t>study of carboxypeptidase</w:t>
      </w:r>
      <w:r w:rsidR="0168F727" w:rsidRPr="11FB17D8">
        <w:rPr>
          <w:i/>
          <w:iCs/>
        </w:rPr>
        <w:t xml:space="preserve"> </w:t>
      </w:r>
      <w:r w:rsidRPr="11FB17D8">
        <w:rPr>
          <w:i/>
          <w:iCs/>
        </w:rPr>
        <w:t>in rats</w:t>
      </w:r>
      <w:r w:rsidR="7C7B0983" w:rsidRPr="11FB17D8">
        <w:rPr>
          <w:i/>
          <w:iCs/>
        </w:rPr>
        <w:t xml:space="preserve"> (</w:t>
      </w:r>
      <w:r w:rsidR="531B7171" w:rsidRPr="11FB17D8">
        <w:rPr>
          <w:i/>
          <w:iCs/>
        </w:rPr>
        <w:t>Covance</w:t>
      </w:r>
      <w:r w:rsidR="58997356" w:rsidRPr="11FB17D8">
        <w:rPr>
          <w:i/>
          <w:iCs/>
        </w:rPr>
        <w:t xml:space="preserve"> 2020</w:t>
      </w:r>
      <w:r w:rsidR="0440F2DE" w:rsidRPr="11FB17D8">
        <w:rPr>
          <w:i/>
          <w:iCs/>
        </w:rPr>
        <w:t xml:space="preserve">, </w:t>
      </w:r>
      <w:r w:rsidR="77D4B3BD" w:rsidRPr="11FB17D8">
        <w:rPr>
          <w:i/>
          <w:iCs/>
        </w:rPr>
        <w:t>unpublished study)</w:t>
      </w:r>
      <w:r w:rsidRPr="11FB17D8">
        <w:rPr>
          <w:i/>
          <w:iCs/>
        </w:rPr>
        <w:t xml:space="preserve">. </w:t>
      </w:r>
      <w:r w:rsidR="7452D5C5" w:rsidRPr="11FB17D8">
        <w:rPr>
          <w:i/>
          <w:iCs/>
        </w:rPr>
        <w:t xml:space="preserve">Regulatory status: GLP, conducted in </w:t>
      </w:r>
      <w:r w:rsidR="117E8DE7" w:rsidRPr="11FB17D8">
        <w:rPr>
          <w:i/>
          <w:iCs/>
        </w:rPr>
        <w:t xml:space="preserve">compliance with </w:t>
      </w:r>
      <w:r w:rsidR="55F176D3" w:rsidRPr="11FB17D8">
        <w:rPr>
          <w:i/>
          <w:iCs/>
        </w:rPr>
        <w:t>OECD guideline 408</w:t>
      </w:r>
    </w:p>
    <w:p w14:paraId="6E4175B8" w14:textId="251A5439" w:rsidR="50E82493" w:rsidRDefault="50E82493" w:rsidP="014FE835">
      <w:r>
        <w:t xml:space="preserve">The test article for this study </w:t>
      </w:r>
      <w:r w:rsidR="05E0E848">
        <w:t>was the</w:t>
      </w:r>
      <w:r>
        <w:t xml:space="preserve"> carbo</w:t>
      </w:r>
      <w:r w:rsidR="6AEE511A">
        <w:t>x</w:t>
      </w:r>
      <w:r>
        <w:t>ypeptidase</w:t>
      </w:r>
      <w:r w:rsidR="67172283">
        <w:t>, batch</w:t>
      </w:r>
      <w:r>
        <w:t xml:space="preserve"> </w:t>
      </w:r>
      <w:r w:rsidR="4596BC2C">
        <w:t>PPJ60566</w:t>
      </w:r>
      <w:r w:rsidR="260167F8">
        <w:t xml:space="preserve">, which differed from the commercial preparation in that </w:t>
      </w:r>
      <w:r w:rsidR="322BD02B">
        <w:t>stabilizers had not been added. The test article was</w:t>
      </w:r>
      <w:r w:rsidR="5F08DF4E">
        <w:t xml:space="preserve"> supplied as</w:t>
      </w:r>
      <w:r w:rsidR="322BD02B">
        <w:t xml:space="preserve"> a </w:t>
      </w:r>
      <w:r w:rsidR="2A4385C6">
        <w:t xml:space="preserve">frozen </w:t>
      </w:r>
      <w:r w:rsidR="322BD02B">
        <w:t>liquid</w:t>
      </w:r>
      <w:r w:rsidR="23B6C486">
        <w:t xml:space="preserve">. </w:t>
      </w:r>
      <w:r w:rsidR="67CBC0F1">
        <w:t xml:space="preserve">Dose concentration was confirmed in </w:t>
      </w:r>
      <w:r w:rsidR="61E95CAF">
        <w:t xml:space="preserve">samples collected in </w:t>
      </w:r>
      <w:r w:rsidR="67CBC0F1">
        <w:t>weeks 1, 4, 6 and 13 of the in-life ph</w:t>
      </w:r>
      <w:r w:rsidR="29AAA43F">
        <w:t>ase.</w:t>
      </w:r>
    </w:p>
    <w:p w14:paraId="2572B6F3" w14:textId="26EA99F4" w:rsidR="4CEBE7AA" w:rsidRDefault="4CEBE7AA" w:rsidP="014FE835">
      <w:r>
        <w:t>The test system comprised male and female Han Wistar rats</w:t>
      </w:r>
      <w:r w:rsidR="0B59C03F">
        <w:t>.</w:t>
      </w:r>
    </w:p>
    <w:p w14:paraId="6E10ABAB" w14:textId="092B869D" w:rsidR="05F6177C" w:rsidRDefault="05F6177C" w:rsidP="014FE835">
      <w:r>
        <w:t xml:space="preserve">During the study rats were pair-housed under standard laboratory environmental conditions and provided with feed and water </w:t>
      </w:r>
      <w:r w:rsidRPr="11FB17D8">
        <w:rPr>
          <w:i/>
          <w:iCs/>
        </w:rPr>
        <w:t>ad libitum</w:t>
      </w:r>
      <w:r>
        <w:t>.</w:t>
      </w:r>
      <w:r w:rsidR="0F04AA63">
        <w:t xml:space="preserve"> </w:t>
      </w:r>
      <w:r w:rsidR="449F2C7B">
        <w:t xml:space="preserve">Rats were assigned, 10/sex/group, to four groups. </w:t>
      </w:r>
      <w:r w:rsidR="75E4C9DE">
        <w:t xml:space="preserve">The control group was </w:t>
      </w:r>
      <w:proofErr w:type="spellStart"/>
      <w:r w:rsidR="75E4C9DE">
        <w:t>gavaged</w:t>
      </w:r>
      <w:proofErr w:type="spellEnd"/>
      <w:r w:rsidR="75E4C9DE">
        <w:t xml:space="preserve"> daily with reverse osmosis water at </w:t>
      </w:r>
      <w:r w:rsidR="102BC0E2">
        <w:t xml:space="preserve">10 mL/kg </w:t>
      </w:r>
      <w:proofErr w:type="spellStart"/>
      <w:r w:rsidR="102BC0E2">
        <w:t>bw</w:t>
      </w:r>
      <w:proofErr w:type="spellEnd"/>
      <w:r w:rsidR="102BC0E2">
        <w:t xml:space="preserve">. The high dose group was </w:t>
      </w:r>
      <w:proofErr w:type="spellStart"/>
      <w:r w:rsidR="102BC0E2">
        <w:t>gavaged</w:t>
      </w:r>
      <w:proofErr w:type="spellEnd"/>
      <w:r w:rsidR="102BC0E2">
        <w:t xml:space="preserve"> daily with the undiluted test article at 10 mL/kg </w:t>
      </w:r>
      <w:proofErr w:type="spellStart"/>
      <w:r w:rsidR="102BC0E2">
        <w:t>bw</w:t>
      </w:r>
      <w:proofErr w:type="spellEnd"/>
      <w:r w:rsidR="102BC0E2">
        <w:t xml:space="preserve">, </w:t>
      </w:r>
      <w:r w:rsidR="249053A3">
        <w:t xml:space="preserve">representing a dose rate of 2,220 mg TOS/kg </w:t>
      </w:r>
      <w:proofErr w:type="spellStart"/>
      <w:r w:rsidR="249053A3">
        <w:t>bw</w:t>
      </w:r>
      <w:proofErr w:type="spellEnd"/>
      <w:r w:rsidR="249053A3">
        <w:t xml:space="preserve">/day. The low and mid-dose groups were </w:t>
      </w:r>
      <w:proofErr w:type="spellStart"/>
      <w:r w:rsidR="249053A3">
        <w:t>gavaged</w:t>
      </w:r>
      <w:proofErr w:type="spellEnd"/>
      <w:r w:rsidR="249053A3">
        <w:t xml:space="preserve"> </w:t>
      </w:r>
      <w:r w:rsidR="1F2AF125">
        <w:t xml:space="preserve">daily </w:t>
      </w:r>
      <w:r w:rsidR="249053A3">
        <w:t xml:space="preserve">with </w:t>
      </w:r>
      <w:r w:rsidR="3C9E16CD">
        <w:t xml:space="preserve">5 and 7.5 mL/kg </w:t>
      </w:r>
      <w:proofErr w:type="spellStart"/>
      <w:r w:rsidR="3C9E16CD">
        <w:t>bw</w:t>
      </w:r>
      <w:proofErr w:type="spellEnd"/>
      <w:r w:rsidR="40385BDA">
        <w:t xml:space="preserve"> of the </w:t>
      </w:r>
      <w:r w:rsidR="10E3D263">
        <w:t>undiluted</w:t>
      </w:r>
      <w:r w:rsidR="40385BDA">
        <w:t xml:space="preserve"> test article respectively, resulting in dose rates of 1,110 and 1,665 mg TO</w:t>
      </w:r>
      <w:r w:rsidR="7DF9319B">
        <w:t xml:space="preserve">S/kg </w:t>
      </w:r>
      <w:proofErr w:type="spellStart"/>
      <w:r w:rsidR="7DF9319B">
        <w:t>bw</w:t>
      </w:r>
      <w:proofErr w:type="spellEnd"/>
      <w:r w:rsidR="7DF9319B">
        <w:t>/day.</w:t>
      </w:r>
    </w:p>
    <w:p w14:paraId="0765D042" w14:textId="21E10540" w:rsidR="6A1A3680" w:rsidRDefault="6A1A3680" w:rsidP="014FE835">
      <w:r>
        <w:t xml:space="preserve">Parameters measured during the study included survival, clinical and </w:t>
      </w:r>
      <w:r w:rsidR="78682146">
        <w:t>post-dose</w:t>
      </w:r>
      <w:r>
        <w:t xml:space="preserve"> observations, functional observational battery, oestrous activity, </w:t>
      </w:r>
      <w:r w:rsidR="576AA576">
        <w:t xml:space="preserve">body weights and bodyweight changes, food consumption, ophthalmology, clinical pathology, gross </w:t>
      </w:r>
      <w:r w:rsidR="752A01F3">
        <w:t>pathology,</w:t>
      </w:r>
      <w:r w:rsidR="576AA576">
        <w:t xml:space="preserve"> and histopathology. </w:t>
      </w:r>
      <w:r w:rsidR="1D64606B">
        <w:t xml:space="preserve">The functional observational battery included </w:t>
      </w:r>
      <w:r w:rsidR="4A2DDC34">
        <w:t xml:space="preserve">weekly </w:t>
      </w:r>
      <w:r w:rsidR="1D64606B">
        <w:t xml:space="preserve">detailed observational measurements, locomotor activity measurements </w:t>
      </w:r>
      <w:r w:rsidR="7C32A0E1">
        <w:t>in Week 11, and</w:t>
      </w:r>
      <w:r w:rsidR="720B3748">
        <w:t xml:space="preserve"> in Week 12, </w:t>
      </w:r>
      <w:r w:rsidR="7C32A0E1">
        <w:t>quanti</w:t>
      </w:r>
      <w:r w:rsidR="3FA8A5D5">
        <w:t xml:space="preserve">tative assessments of grip strength and hindlimb foot splay. </w:t>
      </w:r>
      <w:r w:rsidR="0BF7BFAD">
        <w:t xml:space="preserve">Ophthalmic examinations were performed on all rats prior to study start, and on rats in the control and 2,220 mg TOS/kg </w:t>
      </w:r>
      <w:proofErr w:type="spellStart"/>
      <w:r w:rsidR="0BF7BFAD">
        <w:t>bw</w:t>
      </w:r>
      <w:proofErr w:type="spellEnd"/>
      <w:r w:rsidR="0BF7BFAD">
        <w:t xml:space="preserve">/day groups in Week 13. </w:t>
      </w:r>
      <w:r w:rsidR="11DA23EF">
        <w:t xml:space="preserve">Body weights were recorded </w:t>
      </w:r>
      <w:proofErr w:type="spellStart"/>
      <w:r w:rsidR="11DA23EF">
        <w:t>prestudy</w:t>
      </w:r>
      <w:proofErr w:type="spellEnd"/>
      <w:r w:rsidR="11DA23EF">
        <w:t xml:space="preserve"> and weekly during the in-life phase, while food consumption was measured twice weekly. </w:t>
      </w:r>
      <w:r w:rsidR="7A496288">
        <w:t xml:space="preserve">Oestrous activity was assessed from vaginal smears collected from all females on the day of scheduled termination. </w:t>
      </w:r>
      <w:r w:rsidR="3BA47D57">
        <w:t>Clinical pathology parameters included haematology, clinical chemistry, coagulation assessment</w:t>
      </w:r>
      <w:r w:rsidR="50091018">
        <w:t>s,</w:t>
      </w:r>
      <w:r w:rsidR="7F38CBFE">
        <w:t xml:space="preserve"> </w:t>
      </w:r>
      <w:r w:rsidR="3BA47D57">
        <w:t>and thyroid hormone levels</w:t>
      </w:r>
      <w:r w:rsidR="0314A5A2">
        <w:t>.</w:t>
      </w:r>
      <w:r w:rsidR="769901C1">
        <w:t xml:space="preserve"> Rats were subject to detailed necropsy with fresh organ weights recorded for </w:t>
      </w:r>
      <w:r w:rsidR="1972226F">
        <w:t>adrenal</w:t>
      </w:r>
      <w:r w:rsidR="08328DF5">
        <w:t>s</w:t>
      </w:r>
      <w:r w:rsidR="1972226F">
        <w:t xml:space="preserve">, brain, </w:t>
      </w:r>
      <w:r w:rsidR="700F6152">
        <w:t xml:space="preserve">gonads and accessory sex glands, </w:t>
      </w:r>
      <w:r w:rsidR="1972226F">
        <w:t>heart, liver, kidneys, pituit</w:t>
      </w:r>
      <w:r w:rsidR="0E30C0A9">
        <w:t xml:space="preserve">ary, </w:t>
      </w:r>
      <w:r w:rsidR="0A2854F7">
        <w:t xml:space="preserve">spleen, thymus, thyroid, </w:t>
      </w:r>
      <w:r w:rsidR="68C89CEE">
        <w:t>and uterus. A comprehensive list of organs and tissues were preserved for histopathology. All preserved tissues were examined from the control and hi</w:t>
      </w:r>
      <w:r w:rsidR="057527FA">
        <w:t xml:space="preserve">gh dose group, and </w:t>
      </w:r>
      <w:r w:rsidR="1FBC1EFD">
        <w:t xml:space="preserve">qualitative assessments of spermatogenesis and interstitial testicular structure were assessed from the same groups. Histological examination of the </w:t>
      </w:r>
      <w:r w:rsidR="5B34D589">
        <w:t>low- and mid-dose groups were limited to gross lesions, and vaginas of females.</w:t>
      </w:r>
    </w:p>
    <w:p w14:paraId="45EC332A" w14:textId="5D022482" w:rsidR="01C4C733" w:rsidRDefault="01C4C733" w:rsidP="014FE835">
      <w:pPr>
        <w:rPr>
          <w:szCs w:val="22"/>
        </w:rPr>
      </w:pPr>
      <w:r w:rsidRPr="014FE835">
        <w:rPr>
          <w:szCs w:val="22"/>
        </w:rPr>
        <w:t xml:space="preserve">One female rat in the control group was removed from the study in moribund condition on Day </w:t>
      </w:r>
      <w:r w:rsidR="7505D384" w:rsidRPr="014FE835">
        <w:rPr>
          <w:szCs w:val="22"/>
        </w:rPr>
        <w:t>8. This rat</w:t>
      </w:r>
      <w:r w:rsidRPr="014FE835">
        <w:rPr>
          <w:szCs w:val="22"/>
        </w:rPr>
        <w:t xml:space="preserve"> was found on necropsy to have a perforated oesophagus and excess fluid in the thoracic cavity</w:t>
      </w:r>
      <w:r w:rsidR="49867865" w:rsidRPr="014FE835">
        <w:rPr>
          <w:szCs w:val="22"/>
        </w:rPr>
        <w:t xml:space="preserve">, consistent with gavage accident. All other rats survived to scheduled termination and no adverse effects </w:t>
      </w:r>
      <w:r w:rsidR="1637930E" w:rsidRPr="014FE835">
        <w:rPr>
          <w:szCs w:val="22"/>
        </w:rPr>
        <w:t xml:space="preserve">attributable to carboxypeptidase </w:t>
      </w:r>
      <w:r w:rsidR="49867865" w:rsidRPr="014FE835">
        <w:rPr>
          <w:szCs w:val="22"/>
        </w:rPr>
        <w:t>were obse</w:t>
      </w:r>
      <w:r w:rsidR="536C7BAF" w:rsidRPr="014FE835">
        <w:rPr>
          <w:szCs w:val="22"/>
        </w:rPr>
        <w:t xml:space="preserve">rved at any dose level. It was concluded that the No Observed Adverse Effect Level (NOAEL) was </w:t>
      </w:r>
      <w:r w:rsidR="5715AC18" w:rsidRPr="014FE835">
        <w:rPr>
          <w:szCs w:val="22"/>
        </w:rPr>
        <w:t xml:space="preserve">2,220 mg TOS/kg </w:t>
      </w:r>
      <w:proofErr w:type="spellStart"/>
      <w:r w:rsidR="5715AC18" w:rsidRPr="014FE835">
        <w:rPr>
          <w:szCs w:val="22"/>
        </w:rPr>
        <w:t>bw</w:t>
      </w:r>
      <w:proofErr w:type="spellEnd"/>
      <w:r w:rsidR="5715AC18" w:rsidRPr="014FE835">
        <w:rPr>
          <w:szCs w:val="22"/>
        </w:rPr>
        <w:t>/day, the highest dose tested.</w:t>
      </w:r>
    </w:p>
    <w:p w14:paraId="60328FF1" w14:textId="5B43EE62" w:rsidR="000D09F5" w:rsidRDefault="000D09F5" w:rsidP="000D09F5">
      <w:pPr>
        <w:pStyle w:val="Heading4"/>
        <w:rPr>
          <w:lang w:eastAsia="en-AU"/>
        </w:rPr>
      </w:pPr>
      <w:r w:rsidRPr="014FE835">
        <w:rPr>
          <w:lang w:eastAsia="en-AU"/>
        </w:rPr>
        <w:lastRenderedPageBreak/>
        <w:t>3.3.3.2 Genotoxicity studies</w:t>
      </w:r>
    </w:p>
    <w:p w14:paraId="4DF69064" w14:textId="2E54E03E" w:rsidR="687ACD34" w:rsidRDefault="687ACD34" w:rsidP="014FE835">
      <w:r>
        <w:t xml:space="preserve">Genotoxicity studies included a bacterial reverse mutation assay (Ames test) and an </w:t>
      </w:r>
      <w:r w:rsidRPr="27580690">
        <w:rPr>
          <w:i/>
          <w:iCs/>
        </w:rPr>
        <w:t>in vitro</w:t>
      </w:r>
      <w:r>
        <w:t xml:space="preserve"> micronucleus test. Both studies were conducted using carboxypeptidase batch </w:t>
      </w:r>
      <w:r w:rsidR="1D8CED5D">
        <w:t xml:space="preserve">PPJ55674. As for the test article used for the 90-day rodent study, this </w:t>
      </w:r>
      <w:r w:rsidR="465612DF">
        <w:t>test article had not had stabili</w:t>
      </w:r>
      <w:r w:rsidR="008E3A29">
        <w:t>s</w:t>
      </w:r>
      <w:r w:rsidR="465612DF">
        <w:t>ers added but was otherwise representative of the commercial preparation</w:t>
      </w:r>
      <w:r w:rsidR="43586A7B">
        <w:t>.</w:t>
      </w:r>
    </w:p>
    <w:p w14:paraId="67BE8935" w14:textId="0E85138F" w:rsidR="7B7D9C7F" w:rsidRDefault="7B7D9C7F" w:rsidP="014FE835">
      <w:pPr>
        <w:rPr>
          <w:i/>
          <w:iCs/>
          <w:szCs w:val="22"/>
        </w:rPr>
      </w:pPr>
      <w:r w:rsidRPr="014FE835">
        <w:rPr>
          <w:i/>
          <w:iCs/>
          <w:szCs w:val="22"/>
        </w:rPr>
        <w:t>Bacterial reverse mutation assay of carboxypeptidase (</w:t>
      </w:r>
      <w:r w:rsidR="33CE54F3" w:rsidRPr="014FE835">
        <w:rPr>
          <w:i/>
          <w:iCs/>
          <w:szCs w:val="22"/>
        </w:rPr>
        <w:t>Ballantyne 2019</w:t>
      </w:r>
      <w:r w:rsidR="22071262" w:rsidRPr="014FE835">
        <w:rPr>
          <w:i/>
          <w:iCs/>
          <w:szCs w:val="22"/>
        </w:rPr>
        <w:t>,</w:t>
      </w:r>
      <w:r w:rsidR="33CE54F3" w:rsidRPr="014FE835">
        <w:rPr>
          <w:i/>
          <w:iCs/>
          <w:szCs w:val="22"/>
        </w:rPr>
        <w:t xml:space="preserve"> unpublished study).</w:t>
      </w:r>
      <w:r w:rsidR="4442E961" w:rsidRPr="014FE835">
        <w:rPr>
          <w:i/>
          <w:iCs/>
          <w:szCs w:val="22"/>
        </w:rPr>
        <w:t xml:space="preserve"> Regulatory status: GLP, conducted in general compliance with OECD Guideline 471.</w:t>
      </w:r>
    </w:p>
    <w:p w14:paraId="513D4E4E" w14:textId="7253884D" w:rsidR="4442E961" w:rsidRDefault="4442E961" w:rsidP="3567FDF6">
      <w:pPr>
        <w:rPr>
          <w:i/>
          <w:iCs/>
        </w:rPr>
      </w:pPr>
      <w:r>
        <w:t xml:space="preserve">This study was conducted in general compliance with OECD Guideline 471, but using the “treat and plate” method, which is not described in any Guideline, rather than the plate incorporation method. The </w:t>
      </w:r>
      <w:r w:rsidR="2154F7C3">
        <w:t>“</w:t>
      </w:r>
      <w:r>
        <w:t>treat and plate</w:t>
      </w:r>
      <w:r w:rsidR="716F7B99">
        <w:t>”</w:t>
      </w:r>
      <w:r>
        <w:t xml:space="preserve"> method was used</w:t>
      </w:r>
      <w:r w:rsidR="6EEAD41D">
        <w:t xml:space="preserve"> to avoid artefacts due to growth stimulation</w:t>
      </w:r>
      <w:r w:rsidR="65DC4136">
        <w:t>.</w:t>
      </w:r>
    </w:p>
    <w:p w14:paraId="5C597EB0" w14:textId="0213A1E9" w:rsidR="35CBA465" w:rsidRPr="00D334E5" w:rsidRDefault="35CBA465" w:rsidP="00D334E5">
      <w:pPr>
        <w:rPr>
          <w:rFonts w:eastAsia="Segoe UI"/>
        </w:rPr>
      </w:pPr>
      <w:r w:rsidRPr="3567FDF6">
        <w:rPr>
          <w:rFonts w:eastAsia="Arial"/>
        </w:rPr>
        <w:t xml:space="preserve">The test </w:t>
      </w:r>
      <w:r w:rsidR="210EF843" w:rsidRPr="3567FDF6">
        <w:rPr>
          <w:rFonts w:eastAsia="Arial"/>
        </w:rPr>
        <w:t>system comprised</w:t>
      </w:r>
      <w:r w:rsidRPr="3567FDF6">
        <w:rPr>
          <w:rFonts w:eastAsia="Arial"/>
        </w:rPr>
        <w:t xml:space="preserve"> the </w:t>
      </w:r>
      <w:r w:rsidRPr="3567FDF6">
        <w:rPr>
          <w:rFonts w:eastAsia="Arial"/>
          <w:i/>
          <w:iCs/>
        </w:rPr>
        <w:t xml:space="preserve">Salmonella </w:t>
      </w:r>
      <w:r w:rsidRPr="3567FDF6">
        <w:rPr>
          <w:rFonts w:eastAsia="Arial"/>
          <w:i/>
          <w:iCs/>
          <w:lang w:val="en-AU"/>
        </w:rPr>
        <w:t>enterica</w:t>
      </w:r>
      <w:r w:rsidRPr="3567FDF6">
        <w:rPr>
          <w:rFonts w:eastAsia="Arial"/>
          <w:lang w:val="en-AU"/>
        </w:rPr>
        <w:t xml:space="preserve"> ser. Typhimurium</w:t>
      </w:r>
      <w:r w:rsidRPr="3567FDF6">
        <w:rPr>
          <w:rFonts w:eastAsia="Arial"/>
        </w:rPr>
        <w:t xml:space="preserve"> strains TA98, TA100, TA1535, </w:t>
      </w:r>
      <w:r w:rsidR="70D74F0E" w:rsidRPr="3567FDF6">
        <w:rPr>
          <w:rFonts w:eastAsia="Arial"/>
        </w:rPr>
        <w:t xml:space="preserve">and </w:t>
      </w:r>
      <w:r w:rsidRPr="3567FDF6">
        <w:rPr>
          <w:rFonts w:eastAsia="Arial"/>
        </w:rPr>
        <w:t>TA</w:t>
      </w:r>
      <w:r w:rsidR="4AE27EA7" w:rsidRPr="3567FDF6">
        <w:rPr>
          <w:rFonts w:eastAsia="Arial"/>
        </w:rPr>
        <w:t>1537, and</w:t>
      </w:r>
      <w:r w:rsidR="10F6BA6E" w:rsidRPr="3567FDF6">
        <w:rPr>
          <w:rFonts w:eastAsia="Arial"/>
        </w:rPr>
        <w:t xml:space="preserve"> </w:t>
      </w:r>
      <w:r w:rsidR="10F6BA6E" w:rsidRPr="3567FDF6">
        <w:rPr>
          <w:rFonts w:eastAsia="Arial"/>
          <w:i/>
          <w:iCs/>
        </w:rPr>
        <w:t>Escherichia coli</w:t>
      </w:r>
      <w:r w:rsidR="10F6BA6E" w:rsidRPr="3567FDF6">
        <w:rPr>
          <w:rFonts w:eastAsia="Arial"/>
        </w:rPr>
        <w:t xml:space="preserve"> strain WP2 </w:t>
      </w:r>
      <w:proofErr w:type="spellStart"/>
      <w:r w:rsidR="10F6BA6E" w:rsidRPr="3567FDF6">
        <w:rPr>
          <w:rFonts w:eastAsia="Arial"/>
          <w:i/>
          <w:iCs/>
        </w:rPr>
        <w:t>uvrA</w:t>
      </w:r>
      <w:proofErr w:type="spellEnd"/>
      <w:r w:rsidR="3B9BEEC6" w:rsidRPr="3567FDF6">
        <w:rPr>
          <w:rFonts w:eastAsia="Arial"/>
          <w:i/>
          <w:iCs/>
        </w:rPr>
        <w:t xml:space="preserve"> </w:t>
      </w:r>
      <w:r w:rsidR="3B9BEEC6" w:rsidRPr="3567FDF6">
        <w:rPr>
          <w:rFonts w:eastAsia="Arial"/>
        </w:rPr>
        <w:t>pKM101</w:t>
      </w:r>
      <w:r w:rsidRPr="3567FDF6">
        <w:rPr>
          <w:rFonts w:eastAsia="Arial"/>
        </w:rPr>
        <w:t>.</w:t>
      </w:r>
      <w:r w:rsidRPr="3567FDF6">
        <w:rPr>
          <w:rFonts w:eastAsia="Arial"/>
          <w:color w:val="00B050"/>
        </w:rPr>
        <w:t xml:space="preserve"> </w:t>
      </w:r>
      <w:r w:rsidRPr="3567FDF6">
        <w:rPr>
          <w:rFonts w:eastAsia="Arial"/>
        </w:rPr>
        <w:t xml:space="preserve">The solvent and negative control article was </w:t>
      </w:r>
      <w:r w:rsidR="1E28C91E" w:rsidRPr="3567FDF6">
        <w:rPr>
          <w:rFonts w:eastAsia="Arial"/>
        </w:rPr>
        <w:t>purifi</w:t>
      </w:r>
      <w:r w:rsidRPr="3567FDF6">
        <w:rPr>
          <w:rFonts w:eastAsia="Arial"/>
        </w:rPr>
        <w:t>ed water. Appropriate positive control articles, as recommended in the Guideline, were used.</w:t>
      </w:r>
      <w:r w:rsidRPr="3567FDF6">
        <w:rPr>
          <w:rFonts w:eastAsia="Arial"/>
          <w:color w:val="00B050"/>
        </w:rPr>
        <w:t xml:space="preserve"> </w:t>
      </w:r>
      <w:r w:rsidRPr="3567FDF6">
        <w:rPr>
          <w:rFonts w:eastAsia="Arial"/>
        </w:rPr>
        <w:t>T</w:t>
      </w:r>
      <w:r w:rsidR="240B2D60" w:rsidRPr="3567FDF6">
        <w:rPr>
          <w:rFonts w:eastAsia="Arial"/>
        </w:rPr>
        <w:t>hree</w:t>
      </w:r>
      <w:r w:rsidRPr="3567FDF6">
        <w:rPr>
          <w:rFonts w:eastAsia="Arial"/>
        </w:rPr>
        <w:t xml:space="preserve"> separate experiments were conducted.</w:t>
      </w:r>
    </w:p>
    <w:p w14:paraId="0D412FB2" w14:textId="4D7E943B" w:rsidR="5EFFB1CA" w:rsidRDefault="5EFFB1CA" w:rsidP="00D334E5">
      <w:r w:rsidRPr="00D334E5">
        <w:rPr>
          <w:rFonts w:eastAsia="Arial"/>
        </w:rPr>
        <w:t>The first experiment was a dose range-finding study. T</w:t>
      </w:r>
      <w:r w:rsidR="5F83E3EC" w:rsidRPr="00D334E5">
        <w:rPr>
          <w:rFonts w:eastAsia="Arial"/>
        </w:rPr>
        <w:t>reatment of all the test strains was</w:t>
      </w:r>
      <w:r w:rsidR="5F83E3EC" w:rsidRPr="014FE835">
        <w:rPr>
          <w:rFonts w:eastAsia="Arial"/>
        </w:rPr>
        <w:t xml:space="preserve"> conducted, with and without addition of S9 mix, at carboxypeptidase concentrations of </w:t>
      </w:r>
      <w:r w:rsidR="37C47B12" w:rsidRPr="014FE835">
        <w:t xml:space="preserve">16, 50, 160, 500, 1600 and 5000 </w:t>
      </w:r>
      <w:proofErr w:type="spellStart"/>
      <w:r w:rsidR="37C47B12" w:rsidRPr="014FE835">
        <w:t>μg</w:t>
      </w:r>
      <w:proofErr w:type="spellEnd"/>
      <w:r w:rsidR="37C47B12" w:rsidRPr="014FE835">
        <w:t xml:space="preserve"> TOS/</w:t>
      </w:r>
      <w:proofErr w:type="spellStart"/>
      <w:r w:rsidR="37C47B12" w:rsidRPr="014FE835">
        <w:t>mL.</w:t>
      </w:r>
      <w:proofErr w:type="spellEnd"/>
      <w:r w:rsidR="37C47B12" w:rsidRPr="014FE835">
        <w:t xml:space="preserve"> Following these treatments, no evidence of toxicity was observed on any of the test plates.</w:t>
      </w:r>
    </w:p>
    <w:p w14:paraId="374244AD" w14:textId="14FA0CDA" w:rsidR="094E3D55" w:rsidRDefault="094E3D55" w:rsidP="00D334E5">
      <w:r>
        <w:t>In Experiment II, treatment of all test strains was conducted</w:t>
      </w:r>
      <w:r w:rsidR="2FDFC9CA">
        <w:t xml:space="preserve"> in triplicate</w:t>
      </w:r>
      <w:r>
        <w:t>, with and without S9 mix, at carboxypeptidase c</w:t>
      </w:r>
      <w:r w:rsidR="23953458">
        <w:t>oncentrations of</w:t>
      </w:r>
      <w:r w:rsidR="02A6A1A7">
        <w:t xml:space="preserve"> 160, 300, 625, 1250, 2500 and 5000 </w:t>
      </w:r>
      <w:proofErr w:type="spellStart"/>
      <w:r w:rsidR="4B548637">
        <w:t>μg</w:t>
      </w:r>
      <w:proofErr w:type="spellEnd"/>
      <w:r w:rsidR="4B548637">
        <w:t xml:space="preserve"> TOS/</w:t>
      </w:r>
      <w:proofErr w:type="spellStart"/>
      <w:r w:rsidR="4B548637">
        <w:t>mL.</w:t>
      </w:r>
      <w:proofErr w:type="spellEnd"/>
      <w:r w:rsidR="4B548637">
        <w:t xml:space="preserve"> </w:t>
      </w:r>
      <w:r w:rsidR="4EE50E42">
        <w:t xml:space="preserve">Apparent cytotoxic effects were observed at 160 and 300 </w:t>
      </w:r>
      <w:proofErr w:type="spellStart"/>
      <w:r w:rsidR="4EE50E42">
        <w:t>μg</w:t>
      </w:r>
      <w:proofErr w:type="spellEnd"/>
      <w:r w:rsidR="4EE50E42">
        <w:t xml:space="preserve"> TOS/mL in strain TA98 in the absence of S9</w:t>
      </w:r>
      <w:r w:rsidR="07A05ED4">
        <w:t>,</w:t>
      </w:r>
      <w:r w:rsidR="4EE50E42">
        <w:t xml:space="preserve"> and at 1250 </w:t>
      </w:r>
      <w:proofErr w:type="spellStart"/>
      <w:r w:rsidR="4EE50E42">
        <w:t>μg</w:t>
      </w:r>
      <w:proofErr w:type="spellEnd"/>
      <w:r w:rsidR="4EE50E42">
        <w:t xml:space="preserve"> TOS/mL in strain TA1535 in the absence of </w:t>
      </w:r>
      <w:r w:rsidR="0F2FE4EE">
        <w:t>S9</w:t>
      </w:r>
      <w:r w:rsidR="54004B8A">
        <w:t>,</w:t>
      </w:r>
      <w:r w:rsidR="0F2FE4EE">
        <w:t xml:space="preserve"> but</w:t>
      </w:r>
      <w:r w:rsidR="4EE50E42">
        <w:t xml:space="preserve"> no concentration-response relationship</w:t>
      </w:r>
      <w:r w:rsidR="1FC38B76">
        <w:t xml:space="preserve"> was evident</w:t>
      </w:r>
      <w:r w:rsidR="4D7191FC">
        <w:t>. I</w:t>
      </w:r>
      <w:r w:rsidR="7F84C6B8">
        <w:t>t was concluded that the</w:t>
      </w:r>
      <w:r w:rsidR="6DD02CE5">
        <w:t xml:space="preserve"> apparent effects</w:t>
      </w:r>
      <w:r w:rsidR="7F84C6B8">
        <w:t xml:space="preserve"> were</w:t>
      </w:r>
      <w:r w:rsidR="4EE50E42">
        <w:t xml:space="preserve"> due to loss of bacterial cells during </w:t>
      </w:r>
      <w:r w:rsidR="2A2E73E3">
        <w:t>washing. The loss of cells was not severe enough to adversely a</w:t>
      </w:r>
      <w:r w:rsidR="7599557E">
        <w:t xml:space="preserve">ffect </w:t>
      </w:r>
      <w:r w:rsidR="2A2E73E3">
        <w:t>mutation assessment.</w:t>
      </w:r>
    </w:p>
    <w:p w14:paraId="024CC007" w14:textId="63033F8C" w:rsidR="54D2F9C4" w:rsidRDefault="54D2F9C4" w:rsidP="00D334E5">
      <w:r w:rsidRPr="014FE835">
        <w:t xml:space="preserve">Small increases in numbers of revertant colonies of test strain TA98, </w:t>
      </w:r>
      <w:r w:rsidR="2444DF43" w:rsidRPr="014FE835">
        <w:t xml:space="preserve">only </w:t>
      </w:r>
      <w:r w:rsidRPr="014FE835">
        <w:t>in the presence of S9, were observed</w:t>
      </w:r>
      <w:r w:rsidR="6C069075" w:rsidRPr="014FE835">
        <w:t xml:space="preserve"> at the highest test concentration</w:t>
      </w:r>
      <w:r w:rsidRPr="014FE835">
        <w:t xml:space="preserve"> in E</w:t>
      </w:r>
      <w:r w:rsidR="45769ECC" w:rsidRPr="014FE835">
        <w:t>xperiment II. A third experiment was therefore conducted with the same strain</w:t>
      </w:r>
      <w:r w:rsidR="33C841A8" w:rsidRPr="014FE835">
        <w:t>,</w:t>
      </w:r>
      <w:r w:rsidR="4F3BC322" w:rsidRPr="014FE835">
        <w:t xml:space="preserve"> with inclusion of S9. </w:t>
      </w:r>
      <w:r w:rsidR="1B27F93D" w:rsidRPr="014FE835">
        <w:t>The increases observed in Experiment II were not repeatable.</w:t>
      </w:r>
    </w:p>
    <w:p w14:paraId="43CAC7EC" w14:textId="35E5B71E" w:rsidR="5348933E" w:rsidRDefault="5348933E" w:rsidP="00D334E5">
      <w:pPr>
        <w:rPr>
          <w:rFonts w:eastAsia="Arial"/>
        </w:rPr>
      </w:pPr>
      <w:r>
        <w:t>Negative control</w:t>
      </w:r>
      <w:r w:rsidR="34C802E2">
        <w:t xml:space="preserve"> plates</w:t>
      </w:r>
      <w:r w:rsidR="37FB61E5">
        <w:t xml:space="preserve"> and appropriate positive control</w:t>
      </w:r>
      <w:r w:rsidR="3ECF6940">
        <w:t xml:space="preserve"> </w:t>
      </w:r>
      <w:r w:rsidR="3DCE95A3">
        <w:t>plates</w:t>
      </w:r>
      <w:r w:rsidR="37FB61E5">
        <w:t xml:space="preserve"> were run in </w:t>
      </w:r>
      <w:r w:rsidR="3220065F">
        <w:t xml:space="preserve">triplicate, </w:t>
      </w:r>
      <w:r w:rsidR="37FB61E5">
        <w:t>parallel to the test assays. For all test</w:t>
      </w:r>
      <w:r w:rsidR="6AD44E34">
        <w:t xml:space="preserve"> strains, 2-aminoanthracene was used as the positive control article when S9 was included. When S9 was not present, the positive control articles </w:t>
      </w:r>
      <w:r w:rsidR="0A8C4CEA">
        <w:t>used for comparison</w:t>
      </w:r>
      <w:r w:rsidR="5925F110">
        <w:t xml:space="preserve"> </w:t>
      </w:r>
      <w:r w:rsidR="6AD44E34">
        <w:t>were</w:t>
      </w:r>
      <w:r w:rsidR="11643FDE">
        <w:t xml:space="preserve"> 2-nitrofluorene for TA98,</w:t>
      </w:r>
      <w:r w:rsidR="3153E923">
        <w:t xml:space="preserve"> 4-nitroquinoline 1-oxide for TA100, </w:t>
      </w:r>
      <w:r w:rsidR="3153E923" w:rsidRPr="11FB17D8">
        <w:rPr>
          <w:i/>
          <w:iCs/>
        </w:rPr>
        <w:t>N</w:t>
      </w:r>
      <w:r w:rsidR="3153E923">
        <w:t>-methyl-</w:t>
      </w:r>
      <w:r w:rsidR="3153E923" w:rsidRPr="11FB17D8">
        <w:rPr>
          <w:i/>
          <w:iCs/>
        </w:rPr>
        <w:t>N</w:t>
      </w:r>
      <w:r w:rsidR="3153E923">
        <w:t>'-nitro-</w:t>
      </w:r>
      <w:r w:rsidR="3153E923" w:rsidRPr="11FB17D8">
        <w:rPr>
          <w:i/>
          <w:iCs/>
        </w:rPr>
        <w:t>N</w:t>
      </w:r>
      <w:r w:rsidR="3153E923">
        <w:t>-nitrosoguanidine for TA1535</w:t>
      </w:r>
      <w:r w:rsidR="00167DF7">
        <w:t xml:space="preserve"> and WP2</w:t>
      </w:r>
      <w:r w:rsidR="00167DF7" w:rsidRPr="11FB17D8">
        <w:rPr>
          <w:i/>
          <w:iCs/>
        </w:rPr>
        <w:t xml:space="preserve"> </w:t>
      </w:r>
      <w:proofErr w:type="spellStart"/>
      <w:r w:rsidR="00167DF7" w:rsidRPr="11FB17D8">
        <w:rPr>
          <w:i/>
          <w:iCs/>
        </w:rPr>
        <w:t>uvrA</w:t>
      </w:r>
      <w:proofErr w:type="spellEnd"/>
      <w:r w:rsidR="00167DF7" w:rsidRPr="11FB17D8">
        <w:rPr>
          <w:i/>
          <w:iCs/>
        </w:rPr>
        <w:t xml:space="preserve"> </w:t>
      </w:r>
      <w:r w:rsidR="00167DF7">
        <w:t>pKM101</w:t>
      </w:r>
      <w:r w:rsidR="3153E923">
        <w:t>,</w:t>
      </w:r>
      <w:r w:rsidR="00167DF7">
        <w:t xml:space="preserve"> and</w:t>
      </w:r>
      <w:r w:rsidR="3153E923">
        <w:t xml:space="preserve"> </w:t>
      </w:r>
      <w:r w:rsidR="736CE813">
        <w:t>ICR-191 mutagen for TA1537</w:t>
      </w:r>
      <w:r w:rsidR="6242BD11">
        <w:t xml:space="preserve">. </w:t>
      </w:r>
      <w:r w:rsidR="5DECBE3C">
        <w:t>No increases in revertant colonies were observed with any negative control cultures, and the expected significant increases in revertant colonies were observed with all positive control articles, confirming the validity of the assay</w:t>
      </w:r>
      <w:r w:rsidR="3793A1F7">
        <w:t>.</w:t>
      </w:r>
      <w:r w:rsidR="1428AE95">
        <w:t xml:space="preserve"> </w:t>
      </w:r>
      <w:r w:rsidR="35CBA465" w:rsidRPr="11FB17D8">
        <w:rPr>
          <w:rFonts w:eastAsia="Arial"/>
        </w:rPr>
        <w:t xml:space="preserve">It was concluded that </w:t>
      </w:r>
      <w:r w:rsidR="4303AA03" w:rsidRPr="11FB17D8">
        <w:rPr>
          <w:rFonts w:eastAsia="Arial"/>
        </w:rPr>
        <w:t>carboxypeptidase</w:t>
      </w:r>
      <w:r w:rsidR="35CBA465" w:rsidRPr="11FB17D8">
        <w:rPr>
          <w:rFonts w:eastAsia="Arial"/>
        </w:rPr>
        <w:t xml:space="preserve"> is not mutagenic under the conditions of the assay.</w:t>
      </w:r>
    </w:p>
    <w:p w14:paraId="47ECAAC0" w14:textId="698DA1BA" w:rsidR="368C4D20" w:rsidRDefault="368C4D20" w:rsidP="00D334E5">
      <w:pPr>
        <w:pStyle w:val="Default"/>
        <w:keepNext/>
        <w:rPr>
          <w:i/>
          <w:iCs/>
          <w:color w:val="000000" w:themeColor="text1"/>
          <w:sz w:val="22"/>
          <w:szCs w:val="22"/>
        </w:rPr>
      </w:pPr>
      <w:r w:rsidRPr="014FE835">
        <w:rPr>
          <w:color w:val="000000" w:themeColor="text1"/>
          <w:sz w:val="22"/>
          <w:szCs w:val="22"/>
        </w:rPr>
        <w:lastRenderedPageBreak/>
        <w:t xml:space="preserve">In vitro </w:t>
      </w:r>
      <w:r w:rsidRPr="014FE835">
        <w:rPr>
          <w:i/>
          <w:iCs/>
          <w:color w:val="000000" w:themeColor="text1"/>
          <w:sz w:val="22"/>
          <w:szCs w:val="22"/>
        </w:rPr>
        <w:t>human lymphocyte micronucleus assay (Whitwell 2019, unpublished study).</w:t>
      </w:r>
      <w:r w:rsidR="5D1C3EC9" w:rsidRPr="014FE835">
        <w:rPr>
          <w:i/>
          <w:iCs/>
          <w:color w:val="000000" w:themeColor="text1"/>
          <w:sz w:val="22"/>
          <w:szCs w:val="22"/>
        </w:rPr>
        <w:t xml:space="preserve"> Regulatory status: </w:t>
      </w:r>
      <w:r w:rsidR="7ECB0016" w:rsidRPr="014FE835">
        <w:rPr>
          <w:i/>
          <w:iCs/>
          <w:color w:val="000000" w:themeColor="text1"/>
          <w:sz w:val="22"/>
          <w:szCs w:val="22"/>
        </w:rPr>
        <w:t xml:space="preserve">GLP; </w:t>
      </w:r>
      <w:r w:rsidR="42CE1768" w:rsidRPr="014FE835">
        <w:rPr>
          <w:i/>
          <w:iCs/>
          <w:color w:val="000000" w:themeColor="text1"/>
          <w:sz w:val="22"/>
          <w:szCs w:val="22"/>
        </w:rPr>
        <w:t>conducted in compliance with OECD Guideline 487.</w:t>
      </w:r>
    </w:p>
    <w:p w14:paraId="70A60CA1" w14:textId="43C0ED1E" w:rsidR="4D937B9C" w:rsidRDefault="4D937B9C" w:rsidP="014FE835">
      <w:r>
        <w:t>The test system for this assay comprised human lymphocyte cultures from the pooled blood of two male donors. The ve</w:t>
      </w:r>
      <w:r w:rsidR="7EA1FCBC">
        <w:t>hicle</w:t>
      </w:r>
      <w:r w:rsidR="2DD1B8A3">
        <w:t xml:space="preserve"> negative </w:t>
      </w:r>
      <w:r w:rsidR="7EA1FCBC">
        <w:t>control article was</w:t>
      </w:r>
      <w:r w:rsidR="2C38342D">
        <w:t xml:space="preserve"> </w:t>
      </w:r>
      <w:r w:rsidR="7FE835C9">
        <w:t>purified</w:t>
      </w:r>
      <w:r w:rsidR="7EA1FCBC">
        <w:t xml:space="preserve"> water. </w:t>
      </w:r>
      <w:r>
        <w:t xml:space="preserve">Tests were conducted in duplicate, and with and without S9 mix for metabolic activation. Mitomycin </w:t>
      </w:r>
      <w:r w:rsidR="78499F72">
        <w:t>C and</w:t>
      </w:r>
      <w:r>
        <w:t xml:space="preserve"> vinblastine were used as clastogenic and </w:t>
      </w:r>
      <w:proofErr w:type="spellStart"/>
      <w:r>
        <w:t>aneugenic</w:t>
      </w:r>
      <w:proofErr w:type="spellEnd"/>
      <w:r>
        <w:t xml:space="preserve"> positive control articles respectively in the absence of S9 mix, and cyclophosphamide was used as a clastogenic positive control article in the presence of S9 </w:t>
      </w:r>
      <w:r w:rsidR="7BCC8E1E">
        <w:t>mix.</w:t>
      </w:r>
      <w:r w:rsidRPr="11FB17D8">
        <w:rPr>
          <w:color w:val="4F81BD" w:themeColor="accent1"/>
        </w:rPr>
        <w:t xml:space="preserve"> </w:t>
      </w:r>
      <w:r>
        <w:t xml:space="preserve">Concentrations of the test article ranged from 0 to 5000 </w:t>
      </w:r>
      <w:proofErr w:type="spellStart"/>
      <w:r>
        <w:t>μg</w:t>
      </w:r>
      <w:proofErr w:type="spellEnd"/>
      <w:r>
        <w:t xml:space="preserve"> TOS/</w:t>
      </w:r>
      <w:proofErr w:type="spellStart"/>
      <w:r>
        <w:t>mL.</w:t>
      </w:r>
      <w:proofErr w:type="spellEnd"/>
      <w:r>
        <w:t xml:space="preserve"> Concentrations for the definitive assay were based on preliminary observations of the effects of the test article on</w:t>
      </w:r>
      <w:r w:rsidR="6566D3A7">
        <w:t xml:space="preserve"> </w:t>
      </w:r>
      <w:r>
        <w:t>the replication index</w:t>
      </w:r>
      <w:r w:rsidR="02434372">
        <w:t>,</w:t>
      </w:r>
      <w:r>
        <w:t xml:space="preserve"> </w:t>
      </w:r>
      <w:r w:rsidR="40573968">
        <w:t>and</w:t>
      </w:r>
      <w:r>
        <w:t xml:space="preserve"> on the presence or absence of </w:t>
      </w:r>
      <w:r w:rsidR="1D473D04">
        <w:t>cytotoxicity</w:t>
      </w:r>
      <w:r>
        <w:t>.</w:t>
      </w:r>
    </w:p>
    <w:p w14:paraId="3883254C" w14:textId="11FD0FCD" w:rsidR="4D937B9C" w:rsidRPr="00D334E5" w:rsidRDefault="2B38A168" w:rsidP="014FE835">
      <w:r>
        <w:t xml:space="preserve">Short exposure </w:t>
      </w:r>
      <w:r w:rsidR="0D41499E">
        <w:t>(3</w:t>
      </w:r>
      <w:r>
        <w:t>+21 hou</w:t>
      </w:r>
      <w:r w:rsidR="09713D91">
        <w:t>r</w:t>
      </w:r>
      <w:r>
        <w:t>) treatment of cells with carboxypeptidase, with or without S9, did not re</w:t>
      </w:r>
      <w:r w:rsidR="7B15EAB5">
        <w:t xml:space="preserve">sult in increased frequencies of </w:t>
      </w:r>
      <w:proofErr w:type="spellStart"/>
      <w:r w:rsidR="6DD2C4E5">
        <w:t>micronucleated</w:t>
      </w:r>
      <w:proofErr w:type="spellEnd"/>
      <w:r w:rsidR="6DD2C4E5">
        <w:t xml:space="preserve"> binucleate (MNBN) </w:t>
      </w:r>
      <w:r w:rsidR="7B15EAB5">
        <w:t xml:space="preserve">cells when compared to negative controls. </w:t>
      </w:r>
      <w:r w:rsidR="3020DA80">
        <w:t>However,</w:t>
      </w:r>
      <w:r w:rsidR="48BA002A">
        <w:t xml:space="preserve"> </w:t>
      </w:r>
      <w:r>
        <w:t xml:space="preserve">a small </w:t>
      </w:r>
      <w:r w:rsidR="59D1C0E7">
        <w:t xml:space="preserve">but </w:t>
      </w:r>
      <w:r>
        <w:t>statistically significant (p≤0.05) increase in MNBN cells was</w:t>
      </w:r>
      <w:r w:rsidR="3362729D">
        <w:t xml:space="preserve"> </w:t>
      </w:r>
      <w:r>
        <w:t xml:space="preserve">observed </w:t>
      </w:r>
      <w:r w:rsidR="4E9C646C">
        <w:t xml:space="preserve">in one of two cultures </w:t>
      </w:r>
      <w:r>
        <w:t xml:space="preserve">following extended </w:t>
      </w:r>
      <w:r w:rsidR="6B9D22E9">
        <w:t>24+24-hour</w:t>
      </w:r>
      <w:r>
        <w:t xml:space="preserve"> treatment in the absence of S-9 at</w:t>
      </w:r>
      <w:r w:rsidR="5533C55E">
        <w:t xml:space="preserve"> the intermediate concentration of</w:t>
      </w:r>
      <w:r>
        <w:t xml:space="preserve"> 4000 </w:t>
      </w:r>
      <w:proofErr w:type="spellStart"/>
      <w:r>
        <w:t>μg</w:t>
      </w:r>
      <w:proofErr w:type="spellEnd"/>
      <w:r>
        <w:t xml:space="preserve"> TOS/</w:t>
      </w:r>
      <w:proofErr w:type="spellStart"/>
      <w:r>
        <w:t>mL.</w:t>
      </w:r>
      <w:proofErr w:type="spellEnd"/>
      <w:r>
        <w:t xml:space="preserve"> A second </w:t>
      </w:r>
      <w:r w:rsidR="24FD2FDE">
        <w:t>e</w:t>
      </w:r>
      <w:r>
        <w:t xml:space="preserve">xperiment was conducted </w:t>
      </w:r>
      <w:r w:rsidR="776589EE">
        <w:t xml:space="preserve">to repeat these treatment conditions, and the increase in MNBN cells </w:t>
      </w:r>
      <w:r w:rsidR="7F3D8054">
        <w:t>observed in</w:t>
      </w:r>
      <w:r w:rsidR="49F908D9">
        <w:t xml:space="preserve"> the first definitive experiment </w:t>
      </w:r>
      <w:r w:rsidR="2C1DC432">
        <w:t>did not occur</w:t>
      </w:r>
      <w:r w:rsidR="776589EE">
        <w:t>.</w:t>
      </w:r>
      <w:r w:rsidR="6EC5BFB1">
        <w:t xml:space="preserve"> </w:t>
      </w:r>
      <w:r w:rsidR="4D937B9C">
        <w:t>All positive control compounds induced statistically significant increases in the proportion of cells with micronuclei, confirming the validity of the assay.</w:t>
      </w:r>
    </w:p>
    <w:p w14:paraId="2FAD9DB9" w14:textId="204F3EF8" w:rsidR="4D937B9C" w:rsidRDefault="4D937B9C" w:rsidP="014FE835">
      <w:r>
        <w:t>It was concluded that phospholipase A1 did not induce biologically relevant increases in micronuclei in cultured human peripheral blood lymphocytes following treatment in the absence and presence of metabolic activation</w:t>
      </w:r>
      <w:r w:rsidR="3C80B679">
        <w:t>.</w:t>
      </w:r>
    </w:p>
    <w:p w14:paraId="58786AAB" w14:textId="469B1774" w:rsidR="000D2331" w:rsidRDefault="000D2331" w:rsidP="00ED420C">
      <w:pPr>
        <w:pStyle w:val="Heading3"/>
      </w:pPr>
      <w:bookmarkStart w:id="194" w:name="_Toc100321349"/>
      <w:bookmarkStart w:id="195" w:name="_Toc100325034"/>
      <w:bookmarkStart w:id="196" w:name="_Toc115940110"/>
      <w:r>
        <w:t>3.3.4</w:t>
      </w:r>
      <w:r>
        <w:tab/>
        <w:t>Potential for allergenicity</w:t>
      </w:r>
      <w:bookmarkEnd w:id="194"/>
      <w:bookmarkEnd w:id="195"/>
      <w:bookmarkEnd w:id="196"/>
    </w:p>
    <w:p w14:paraId="2C425A37" w14:textId="0952ACEE" w:rsidR="3BCEE1B9" w:rsidRDefault="3BCEE1B9" w:rsidP="2FF3CE70">
      <w:pPr>
        <w:rPr>
          <w:szCs w:val="22"/>
        </w:rPr>
      </w:pPr>
      <w:r w:rsidRPr="2FF3CE70">
        <w:rPr>
          <w:szCs w:val="22"/>
        </w:rPr>
        <w:t xml:space="preserve">Recent (2020) bioinformatics searches </w:t>
      </w:r>
      <w:r w:rsidR="773E0536" w:rsidRPr="2FF3CE70">
        <w:rPr>
          <w:szCs w:val="22"/>
        </w:rPr>
        <w:t>were conducted using</w:t>
      </w:r>
      <w:r w:rsidRPr="2FF3CE70">
        <w:rPr>
          <w:szCs w:val="22"/>
        </w:rPr>
        <w:t xml:space="preserve"> the </w:t>
      </w:r>
      <w:proofErr w:type="spellStart"/>
      <w:r w:rsidRPr="2FF3CE70">
        <w:rPr>
          <w:szCs w:val="22"/>
        </w:rPr>
        <w:t>AllergenOnline</w:t>
      </w:r>
      <w:proofErr w:type="spellEnd"/>
      <w:r w:rsidRPr="2FF3CE70">
        <w:rPr>
          <w:rStyle w:val="FootnoteReference"/>
          <w:szCs w:val="22"/>
        </w:rPr>
        <w:footnoteReference w:id="3"/>
      </w:r>
      <w:r w:rsidRPr="2FF3CE70">
        <w:rPr>
          <w:szCs w:val="22"/>
        </w:rPr>
        <w:t xml:space="preserve"> database. Searches included 35% identity </w:t>
      </w:r>
      <w:r w:rsidR="118E8F49" w:rsidRPr="2FF3CE70">
        <w:rPr>
          <w:szCs w:val="22"/>
        </w:rPr>
        <w:t xml:space="preserve">over 80 amino acids with and without </w:t>
      </w:r>
      <w:r w:rsidR="2FD71A75" w:rsidRPr="2FF3CE70">
        <w:rPr>
          <w:szCs w:val="22"/>
        </w:rPr>
        <w:t>scaling, full</w:t>
      </w:r>
      <w:r w:rsidR="118E8F49" w:rsidRPr="2FF3CE70">
        <w:rPr>
          <w:szCs w:val="22"/>
        </w:rPr>
        <w:t>-length alignment</w:t>
      </w:r>
      <w:r w:rsidR="28C03A07" w:rsidRPr="2FF3CE70">
        <w:rPr>
          <w:szCs w:val="22"/>
        </w:rPr>
        <w:t>, and 8-amino acid search.</w:t>
      </w:r>
    </w:p>
    <w:p w14:paraId="07B401ED" w14:textId="54ABB733" w:rsidR="28C03A07" w:rsidRDefault="28C03A07" w:rsidP="2FF3CE70">
      <w:pPr>
        <w:rPr>
          <w:szCs w:val="22"/>
        </w:rPr>
      </w:pPr>
      <w:r w:rsidRPr="2FF3CE70">
        <w:rPr>
          <w:szCs w:val="22"/>
        </w:rPr>
        <w:t>A</w:t>
      </w:r>
      <w:r w:rsidR="548D5868" w:rsidRPr="2FF3CE70">
        <w:rPr>
          <w:szCs w:val="22"/>
        </w:rPr>
        <w:t xml:space="preserve"> match identified in both 80-</w:t>
      </w:r>
      <w:r w:rsidR="2309EDAD" w:rsidRPr="2FF3CE70">
        <w:rPr>
          <w:szCs w:val="22"/>
        </w:rPr>
        <w:t>amino acid</w:t>
      </w:r>
      <w:r w:rsidR="548D5868" w:rsidRPr="2FF3CE70">
        <w:rPr>
          <w:szCs w:val="22"/>
        </w:rPr>
        <w:t xml:space="preserve"> searches was </w:t>
      </w:r>
      <w:r w:rsidR="37031480" w:rsidRPr="2FF3CE70">
        <w:rPr>
          <w:szCs w:val="22"/>
        </w:rPr>
        <w:t>P08819, a</w:t>
      </w:r>
      <w:r w:rsidR="7E2D48F2" w:rsidRPr="2FF3CE70">
        <w:rPr>
          <w:szCs w:val="22"/>
        </w:rPr>
        <w:t xml:space="preserve"> </w:t>
      </w:r>
      <w:r w:rsidR="548D5868" w:rsidRPr="2FF3CE70">
        <w:rPr>
          <w:szCs w:val="22"/>
        </w:rPr>
        <w:t xml:space="preserve">serine carboxypeptidase II found in wheat </w:t>
      </w:r>
      <w:r w:rsidR="753AE5CF" w:rsidRPr="2FF3CE70">
        <w:rPr>
          <w:szCs w:val="22"/>
        </w:rPr>
        <w:t>(</w:t>
      </w:r>
      <w:r w:rsidR="753AE5CF" w:rsidRPr="2FF3CE70">
        <w:rPr>
          <w:i/>
          <w:iCs/>
          <w:szCs w:val="22"/>
        </w:rPr>
        <w:t xml:space="preserve">Triticum </w:t>
      </w:r>
      <w:proofErr w:type="spellStart"/>
      <w:r w:rsidR="753AE5CF" w:rsidRPr="2FF3CE70">
        <w:rPr>
          <w:i/>
          <w:iCs/>
          <w:szCs w:val="22"/>
        </w:rPr>
        <w:t>aestivum</w:t>
      </w:r>
      <w:proofErr w:type="spellEnd"/>
      <w:r w:rsidR="753AE5CF" w:rsidRPr="2FF3CE70">
        <w:rPr>
          <w:szCs w:val="22"/>
        </w:rPr>
        <w:t>)</w:t>
      </w:r>
      <w:r w:rsidR="75C055D3" w:rsidRPr="2FF3CE70">
        <w:rPr>
          <w:szCs w:val="22"/>
        </w:rPr>
        <w:t>, with up to 50.8% identity</w:t>
      </w:r>
      <w:r w:rsidR="753AE5CF" w:rsidRPr="2FF3CE70">
        <w:rPr>
          <w:szCs w:val="22"/>
        </w:rPr>
        <w:t xml:space="preserve">. Using the full-length search, </w:t>
      </w:r>
      <w:r w:rsidR="011224AB" w:rsidRPr="2FF3CE70">
        <w:rPr>
          <w:szCs w:val="22"/>
        </w:rPr>
        <w:t xml:space="preserve">homology with the same allergen </w:t>
      </w:r>
      <w:r w:rsidR="02654813" w:rsidRPr="2FF3CE70">
        <w:rPr>
          <w:szCs w:val="22"/>
        </w:rPr>
        <w:t>was 23.5</w:t>
      </w:r>
      <w:r w:rsidR="78754D8E" w:rsidRPr="2FF3CE70">
        <w:rPr>
          <w:szCs w:val="22"/>
        </w:rPr>
        <w:t>%</w:t>
      </w:r>
      <w:r w:rsidR="5A866404" w:rsidRPr="2FF3CE70">
        <w:rPr>
          <w:szCs w:val="22"/>
        </w:rPr>
        <w:t>.</w:t>
      </w:r>
      <w:r w:rsidR="78754D8E" w:rsidRPr="2FF3CE70">
        <w:rPr>
          <w:szCs w:val="22"/>
        </w:rPr>
        <w:t xml:space="preserve"> </w:t>
      </w:r>
      <w:r w:rsidR="21A3D8E7" w:rsidRPr="2FF3CE70">
        <w:rPr>
          <w:szCs w:val="22"/>
        </w:rPr>
        <w:t>O</w:t>
      </w:r>
      <w:r w:rsidR="35B97EB7" w:rsidRPr="2FF3CE70">
        <w:rPr>
          <w:szCs w:val="22"/>
        </w:rPr>
        <w:t>ne 100% identity with the same allergen was identified using the 8-amino acid search</w:t>
      </w:r>
      <w:r w:rsidR="78754D8E" w:rsidRPr="2FF3CE70">
        <w:rPr>
          <w:szCs w:val="22"/>
        </w:rPr>
        <w:t xml:space="preserve">. </w:t>
      </w:r>
      <w:r w:rsidR="33ADE9AB" w:rsidRPr="2FF3CE70">
        <w:rPr>
          <w:szCs w:val="22"/>
        </w:rPr>
        <w:t xml:space="preserve">P08819 is included </w:t>
      </w:r>
      <w:r w:rsidR="51B3C2A9" w:rsidRPr="2FF3CE70">
        <w:rPr>
          <w:szCs w:val="22"/>
        </w:rPr>
        <w:t xml:space="preserve">in the database </w:t>
      </w:r>
      <w:r w:rsidR="33ADE9AB" w:rsidRPr="2FF3CE70">
        <w:rPr>
          <w:szCs w:val="22"/>
        </w:rPr>
        <w:t xml:space="preserve">as an allergen </w:t>
      </w:r>
      <w:r w:rsidR="2ED77A2D" w:rsidRPr="2FF3CE70">
        <w:rPr>
          <w:szCs w:val="22"/>
        </w:rPr>
        <w:t>based on</w:t>
      </w:r>
      <w:r w:rsidR="33ADE9AB" w:rsidRPr="2FF3CE70">
        <w:rPr>
          <w:szCs w:val="22"/>
        </w:rPr>
        <w:t xml:space="preserve"> </w:t>
      </w:r>
      <w:r w:rsidR="33ADE9AB" w:rsidRPr="2FF3CE70">
        <w:rPr>
          <w:i/>
          <w:iCs/>
          <w:szCs w:val="22"/>
        </w:rPr>
        <w:t>in vitro</w:t>
      </w:r>
      <w:r w:rsidR="33ADE9AB" w:rsidRPr="2FF3CE70">
        <w:rPr>
          <w:szCs w:val="22"/>
        </w:rPr>
        <w:t xml:space="preserve"> </w:t>
      </w:r>
      <w:proofErr w:type="spellStart"/>
      <w:r w:rsidR="33ADE9AB" w:rsidRPr="2FF3CE70">
        <w:rPr>
          <w:szCs w:val="22"/>
        </w:rPr>
        <w:t>IgE</w:t>
      </w:r>
      <w:proofErr w:type="spellEnd"/>
      <w:r w:rsidR="33ADE9AB" w:rsidRPr="2FF3CE70">
        <w:rPr>
          <w:szCs w:val="22"/>
        </w:rPr>
        <w:t xml:space="preserve"> evidence.</w:t>
      </w:r>
    </w:p>
    <w:p w14:paraId="31EF176C" w14:textId="290B3058" w:rsidR="3120B03E" w:rsidRDefault="3120B03E" w:rsidP="014FE835">
      <w:pPr>
        <w:rPr>
          <w:szCs w:val="22"/>
        </w:rPr>
      </w:pPr>
      <w:r w:rsidRPr="2FF3CE70">
        <w:rPr>
          <w:szCs w:val="22"/>
        </w:rPr>
        <w:t xml:space="preserve">Sequence homology of 53.6% </w:t>
      </w:r>
      <w:r w:rsidR="4338C488" w:rsidRPr="2FF3CE70">
        <w:rPr>
          <w:szCs w:val="22"/>
        </w:rPr>
        <w:t xml:space="preserve">with </w:t>
      </w:r>
      <w:proofErr w:type="spellStart"/>
      <w:r w:rsidR="4338C488" w:rsidRPr="2FF3CE70">
        <w:rPr>
          <w:szCs w:val="22"/>
        </w:rPr>
        <w:t>Api</w:t>
      </w:r>
      <w:proofErr w:type="spellEnd"/>
      <w:r w:rsidR="4338C488" w:rsidRPr="2FF3CE70">
        <w:rPr>
          <w:szCs w:val="22"/>
        </w:rPr>
        <w:t xml:space="preserve"> m 9.0101 </w:t>
      </w:r>
      <w:r w:rsidRPr="2FF3CE70">
        <w:rPr>
          <w:szCs w:val="22"/>
        </w:rPr>
        <w:t>was also identified</w:t>
      </w:r>
      <w:r w:rsidR="24BD3A9C" w:rsidRPr="2FF3CE70">
        <w:rPr>
          <w:szCs w:val="22"/>
        </w:rPr>
        <w:t xml:space="preserve"> in the 80-amino acid searches, although identity over the full length is only 22.9%</w:t>
      </w:r>
      <w:r w:rsidR="2E4FFFA5" w:rsidRPr="2FF3CE70">
        <w:rPr>
          <w:szCs w:val="22"/>
        </w:rPr>
        <w:t xml:space="preserve">. This is a serine carboxypeptidase produced by the honeybee, </w:t>
      </w:r>
      <w:proofErr w:type="spellStart"/>
      <w:r w:rsidR="2E4FFFA5" w:rsidRPr="014FE835">
        <w:rPr>
          <w:i/>
          <w:iCs/>
          <w:szCs w:val="22"/>
        </w:rPr>
        <w:t>Apis</w:t>
      </w:r>
      <w:proofErr w:type="spellEnd"/>
      <w:r w:rsidR="2E4FFFA5" w:rsidRPr="014FE835">
        <w:rPr>
          <w:i/>
          <w:iCs/>
          <w:szCs w:val="22"/>
        </w:rPr>
        <w:t xml:space="preserve"> mellifera</w:t>
      </w:r>
      <w:r w:rsidR="20A7E4EF" w:rsidRPr="014FE835">
        <w:rPr>
          <w:i/>
          <w:iCs/>
          <w:szCs w:val="22"/>
        </w:rPr>
        <w:t xml:space="preserve">, </w:t>
      </w:r>
      <w:r w:rsidR="20A7E4EF" w:rsidRPr="014FE835">
        <w:rPr>
          <w:szCs w:val="22"/>
        </w:rPr>
        <w:t>in the venom gland.</w:t>
      </w:r>
      <w:r w:rsidR="2E4FFFA5" w:rsidRPr="014FE835">
        <w:rPr>
          <w:i/>
          <w:iCs/>
          <w:szCs w:val="22"/>
        </w:rPr>
        <w:t xml:space="preserve"> </w:t>
      </w:r>
      <w:r w:rsidR="7FB16AC3" w:rsidRPr="014FE835">
        <w:rPr>
          <w:szCs w:val="22"/>
        </w:rPr>
        <w:t>No literature concerning this putative allergen was found</w:t>
      </w:r>
      <w:r w:rsidR="1491A098" w:rsidRPr="014FE835">
        <w:rPr>
          <w:szCs w:val="22"/>
        </w:rPr>
        <w:t>,</w:t>
      </w:r>
      <w:r w:rsidR="7FB16AC3" w:rsidRPr="014FE835">
        <w:rPr>
          <w:szCs w:val="22"/>
        </w:rPr>
        <w:t xml:space="preserve"> and it may be included in the database </w:t>
      </w:r>
      <w:r w:rsidR="7090CB20" w:rsidRPr="014FE835">
        <w:rPr>
          <w:szCs w:val="22"/>
        </w:rPr>
        <w:lastRenderedPageBreak/>
        <w:t>based on</w:t>
      </w:r>
      <w:r w:rsidR="7FB16AC3" w:rsidRPr="014FE835">
        <w:rPr>
          <w:szCs w:val="22"/>
        </w:rPr>
        <w:t xml:space="preserve"> sequence homology. It is described </w:t>
      </w:r>
      <w:r w:rsidR="0D869891" w:rsidRPr="014FE835">
        <w:rPr>
          <w:szCs w:val="22"/>
        </w:rPr>
        <w:t>by the WHO/IUIS Allergen Nomenclature Sub-Committee</w:t>
      </w:r>
      <w:r w:rsidRPr="014FE835">
        <w:rPr>
          <w:rStyle w:val="FootnoteReference"/>
          <w:szCs w:val="22"/>
        </w:rPr>
        <w:footnoteReference w:id="4"/>
      </w:r>
      <w:r w:rsidR="0D869891" w:rsidRPr="014FE835">
        <w:rPr>
          <w:szCs w:val="22"/>
        </w:rPr>
        <w:t xml:space="preserve"> </w:t>
      </w:r>
      <w:r w:rsidR="7FB16AC3" w:rsidRPr="014FE835">
        <w:rPr>
          <w:szCs w:val="22"/>
        </w:rPr>
        <w:t>as being an allergen by injection.</w:t>
      </w:r>
    </w:p>
    <w:p w14:paraId="7E9C4875" w14:textId="500395EB" w:rsidR="7B55B37F" w:rsidRDefault="7B55B37F" w:rsidP="3567FDF6">
      <w:r w:rsidRPr="3567FDF6">
        <w:rPr>
          <w:rFonts w:eastAsia="Arial" w:cs="Arial"/>
          <w:szCs w:val="22"/>
        </w:rPr>
        <w:t>The threshold of 35% identity over 80 or more amino acids is used for screening purposes in a weight of evidence approach that is based on scientific advice issued by the FAO/WHO in 2001 which informed the development of the Codex guidelines. Since that time further evidence indicates that the 35% threshold is overly conservative and is prone to false positive findings in relation to the potential for cross-reactivity. A conventional FASTA alignment over the entire length of the protein produces fewer false positive findings and equivalent false negative rates compared to the 80 amino acid search (</w:t>
      </w:r>
      <w:proofErr w:type="spellStart"/>
      <w:r w:rsidRPr="3567FDF6">
        <w:rPr>
          <w:rFonts w:eastAsia="Arial" w:cs="Arial"/>
          <w:szCs w:val="22"/>
        </w:rPr>
        <w:t>Ladics</w:t>
      </w:r>
      <w:proofErr w:type="spellEnd"/>
      <w:r w:rsidRPr="3567FDF6">
        <w:rPr>
          <w:rFonts w:eastAsia="Arial" w:cs="Arial"/>
          <w:szCs w:val="22"/>
        </w:rPr>
        <w:t xml:space="preserve"> et al 2007). FSANZ therefore considers the results of a full-length search to be more reliable and meaningful than the 80 amino acid search when comparing identities of proteins to allergens. When the bioinformatic comparison for the enzyme was measured over the full length of the protein, the % identity was found to be 23.5% for P08819 and 22.9% for </w:t>
      </w:r>
      <w:proofErr w:type="spellStart"/>
      <w:r w:rsidRPr="3567FDF6">
        <w:rPr>
          <w:rFonts w:eastAsia="Arial" w:cs="Arial"/>
          <w:szCs w:val="22"/>
        </w:rPr>
        <w:t>Api</w:t>
      </w:r>
      <w:proofErr w:type="spellEnd"/>
      <w:r w:rsidRPr="3567FDF6">
        <w:rPr>
          <w:rFonts w:eastAsia="Arial" w:cs="Arial"/>
          <w:szCs w:val="22"/>
        </w:rPr>
        <w:t xml:space="preserve"> m 9.0101, which are not considered to be biologically meaningful. In general, &lt;50% amino acid identity among proteins rarely results in antigenic cross-reactivity. Greater than &gt;70% identity is necessary before there is a high risk of cross-reactivity (</w:t>
      </w:r>
      <w:proofErr w:type="spellStart"/>
      <w:r w:rsidRPr="3567FDF6">
        <w:rPr>
          <w:rFonts w:eastAsia="Arial" w:cs="Arial"/>
          <w:szCs w:val="22"/>
        </w:rPr>
        <w:t>Ladics</w:t>
      </w:r>
      <w:proofErr w:type="spellEnd"/>
      <w:r w:rsidRPr="3567FDF6">
        <w:rPr>
          <w:rFonts w:eastAsia="Arial" w:cs="Arial"/>
          <w:szCs w:val="22"/>
        </w:rPr>
        <w:t xml:space="preserve"> et al 2014).</w:t>
      </w:r>
    </w:p>
    <w:p w14:paraId="57850966" w14:textId="67E00754" w:rsidR="00237082" w:rsidRPr="00237082" w:rsidRDefault="000D2331" w:rsidP="00ED420C">
      <w:pPr>
        <w:pStyle w:val="Heading3"/>
      </w:pPr>
      <w:bookmarkStart w:id="197" w:name="_Toc100321350"/>
      <w:bookmarkStart w:id="198" w:name="_Toc100325035"/>
      <w:bookmarkStart w:id="199" w:name="_Toc115940111"/>
      <w:r>
        <w:t>3.3.5</w:t>
      </w:r>
      <w:r>
        <w:tab/>
        <w:t>Assessments by other regulatory agencies</w:t>
      </w:r>
      <w:bookmarkEnd w:id="197"/>
      <w:bookmarkEnd w:id="198"/>
      <w:bookmarkEnd w:id="199"/>
    </w:p>
    <w:p w14:paraId="23940319" w14:textId="449B0F51" w:rsidR="44D09A38" w:rsidRDefault="44D09A38" w:rsidP="2FF3CE70">
      <w:pPr>
        <w:rPr>
          <w:szCs w:val="22"/>
        </w:rPr>
      </w:pPr>
      <w:r w:rsidRPr="2FF3CE70">
        <w:rPr>
          <w:szCs w:val="22"/>
        </w:rPr>
        <w:t>No assessments by other regulatory agencies are available.</w:t>
      </w:r>
      <w:r w:rsidR="53D11CD5" w:rsidRPr="2FF3CE70">
        <w:rPr>
          <w:szCs w:val="22"/>
        </w:rPr>
        <w:t xml:space="preserve"> The applicant states that the enzyme has not been assessed by other regulatory authorities.</w:t>
      </w:r>
    </w:p>
    <w:p w14:paraId="10EE65CD" w14:textId="671EC61A" w:rsidR="001A68E4" w:rsidRDefault="001A68E4" w:rsidP="00F42F9D">
      <w:pPr>
        <w:pStyle w:val="Heading2"/>
      </w:pPr>
      <w:bookmarkStart w:id="200" w:name="_Toc90553199"/>
      <w:bookmarkStart w:id="201" w:name="_Toc90641292"/>
      <w:bookmarkStart w:id="202" w:name="_Toc90649555"/>
      <w:bookmarkStart w:id="203" w:name="_Toc90983321"/>
      <w:bookmarkStart w:id="204" w:name="_Toc94531003"/>
      <w:bookmarkStart w:id="205" w:name="_Toc100321351"/>
      <w:bookmarkStart w:id="206" w:name="_Toc100325036"/>
      <w:bookmarkStart w:id="207" w:name="_Toc115940112"/>
      <w:r>
        <w:t>3.4</w:t>
      </w:r>
      <w:r>
        <w:tab/>
        <w:t>Dietary exposure assessment</w:t>
      </w:r>
      <w:bookmarkEnd w:id="200"/>
      <w:bookmarkEnd w:id="201"/>
      <w:bookmarkEnd w:id="202"/>
      <w:bookmarkEnd w:id="203"/>
      <w:bookmarkEnd w:id="204"/>
      <w:bookmarkEnd w:id="205"/>
      <w:bookmarkEnd w:id="206"/>
      <w:bookmarkEnd w:id="207"/>
    </w:p>
    <w:p w14:paraId="5EB54AEA" w14:textId="6B040B8F" w:rsidR="2CFA3595" w:rsidRPr="00FA7C85" w:rsidRDefault="5372109B">
      <w:r w:rsidRPr="4010DB91">
        <w:rPr>
          <w:rFonts w:eastAsia="Arial" w:cs="Arial"/>
        </w:rPr>
        <w:t xml:space="preserve">The objective of the dietary exposure assessment was to review the budget method calculation presented by the applicant as a ‘worse-case scenario’ approach to estimating likely levels of dietary exposure, assuming all of the TOS </w:t>
      </w:r>
      <w:r w:rsidRPr="00FA7C85">
        <w:rPr>
          <w:rFonts w:eastAsia="Arial" w:cs="Arial"/>
        </w:rPr>
        <w:t xml:space="preserve">from the </w:t>
      </w:r>
      <w:bookmarkStart w:id="208" w:name="_Hlk113873013"/>
      <w:r w:rsidRPr="00FA7C85">
        <w:t>carboxypeptidase</w:t>
      </w:r>
      <w:bookmarkEnd w:id="208"/>
      <w:r w:rsidRPr="00FA7C85">
        <w:rPr>
          <w:rFonts w:eastAsia="Arial" w:cs="Arial"/>
        </w:rPr>
        <w:t xml:space="preserve"> enzyme preparation remained in the food.</w:t>
      </w:r>
    </w:p>
    <w:p w14:paraId="64FF25A5" w14:textId="33955541" w:rsidR="2CFA3595" w:rsidRPr="00FA7C85" w:rsidRDefault="2CFA3595">
      <w:r w:rsidRPr="00FA7C85">
        <w:rPr>
          <w:rFonts w:eastAsia="Arial" w:cs="Arial"/>
          <w:szCs w:val="22"/>
        </w:rPr>
        <w:t xml:space="preserve">The budget method is a valid screening tool for estimating the theoretical maximum daily intake (TMDI) of a food additive (Douglass </w:t>
      </w:r>
      <w:r w:rsidRPr="00FA7C85">
        <w:rPr>
          <w:rFonts w:eastAsia="Arial" w:cs="Arial"/>
          <w:i/>
          <w:iCs/>
          <w:szCs w:val="22"/>
        </w:rPr>
        <w:t>et al</w:t>
      </w:r>
      <w:r w:rsidRPr="00FA7C85">
        <w:rPr>
          <w:rFonts w:eastAsia="Arial" w:cs="Arial"/>
          <w:szCs w:val="22"/>
        </w:rPr>
        <w:t xml:space="preserve"> 1997). The calculation is based on physiological food and liquid requirements, the food additive concentration in foods and beverages, and the proportion of foods and beverages that may contain the food additive. The TMDI can then be compared to an ADI or a NOAEL to estimate a margin of exposure for risk characterisation purposes. Whilst the budget method was originally developed for use in assessing food additives, it is also appropriate to use for estimating the TMDI for processing aids (FAO/WHO 2020). The method is used by international regulatory bodies and the FAO/WHO Joint Expert Committee on Food Additives (JECFA) (FAO/WHO 2021) for dietary exposure assessments for processing aids.</w:t>
      </w:r>
    </w:p>
    <w:p w14:paraId="7B26ADCB" w14:textId="30800E8C" w:rsidR="2CFA3595" w:rsidRPr="00FA7C85" w:rsidRDefault="2CFA3595">
      <w:r w:rsidRPr="00FA7C85">
        <w:rPr>
          <w:rFonts w:eastAsia="Arial" w:cs="Arial"/>
          <w:szCs w:val="22"/>
        </w:rPr>
        <w:t>In their budget method calculation, the applicant made the following assumptions:</w:t>
      </w:r>
    </w:p>
    <w:p w14:paraId="075FD45B" w14:textId="3237D34B" w:rsidR="2CFA3595" w:rsidRPr="00FA7C85" w:rsidRDefault="2CFA3595" w:rsidP="3E71FE15">
      <w:pPr>
        <w:pStyle w:val="ListParagraph"/>
        <w:numPr>
          <w:ilvl w:val="0"/>
          <w:numId w:val="1"/>
        </w:numPr>
        <w:rPr>
          <w:rFonts w:eastAsia="Arial" w:cs="Arial"/>
        </w:rPr>
      </w:pPr>
      <w:r w:rsidRPr="00FA7C85">
        <w:rPr>
          <w:rFonts w:eastAsia="Arial" w:cs="Arial"/>
        </w:rPr>
        <w:t>the maximum physiological requirement for solid food (including milk) is 25 g/kg body weight/day</w:t>
      </w:r>
    </w:p>
    <w:p w14:paraId="0241B6CD" w14:textId="571885A7" w:rsidR="2CFA3595" w:rsidRPr="00FA7C85" w:rsidRDefault="5372109B" w:rsidP="3E71FE15">
      <w:pPr>
        <w:pStyle w:val="ListParagraph"/>
        <w:numPr>
          <w:ilvl w:val="0"/>
          <w:numId w:val="1"/>
        </w:numPr>
        <w:rPr>
          <w:rFonts w:eastAsia="Arial" w:cs="Arial"/>
        </w:rPr>
      </w:pPr>
      <w:r w:rsidRPr="00FA7C85">
        <w:rPr>
          <w:rFonts w:eastAsia="Arial" w:cs="Arial"/>
        </w:rPr>
        <w:lastRenderedPageBreak/>
        <w:t>50% of solid food is processed</w:t>
      </w:r>
    </w:p>
    <w:p w14:paraId="40B019A1" w14:textId="02E7EBE1" w:rsidR="0BC2496A" w:rsidRPr="00FA7C85" w:rsidRDefault="00D32FBD" w:rsidP="4010DB91">
      <w:pPr>
        <w:pStyle w:val="ListParagraph"/>
        <w:numPr>
          <w:ilvl w:val="0"/>
          <w:numId w:val="1"/>
        </w:numPr>
      </w:pPr>
      <w:r w:rsidRPr="00FA7C85">
        <w:rPr>
          <w:rFonts w:eastAsia="Arial" w:cs="Arial"/>
        </w:rPr>
        <w:t xml:space="preserve">on average, all processed food contains </w:t>
      </w:r>
      <w:r w:rsidR="0BC2496A" w:rsidRPr="00FA7C85">
        <w:rPr>
          <w:rFonts w:eastAsia="Arial" w:cs="Arial"/>
        </w:rPr>
        <w:t>25%</w:t>
      </w:r>
      <w:r w:rsidRPr="00FA7C85">
        <w:rPr>
          <w:rFonts w:eastAsia="Arial" w:cs="Arial"/>
        </w:rPr>
        <w:t xml:space="preserve"> proteins (or protein-derived dry matter)</w:t>
      </w:r>
    </w:p>
    <w:p w14:paraId="648900A2" w14:textId="77777777" w:rsidR="00C7162E" w:rsidRPr="00FA7C85" w:rsidRDefault="00C7162E" w:rsidP="00C7162E">
      <w:pPr>
        <w:pStyle w:val="ListParagraph"/>
        <w:numPr>
          <w:ilvl w:val="0"/>
          <w:numId w:val="1"/>
        </w:numPr>
        <w:rPr>
          <w:rFonts w:eastAsia="Arial" w:cs="Arial"/>
        </w:rPr>
      </w:pPr>
      <w:r w:rsidRPr="00FA7C85">
        <w:rPr>
          <w:rFonts w:eastAsia="Arial" w:cs="Arial"/>
        </w:rPr>
        <w:t xml:space="preserve">all solid foods contain the highest use level of 1,796 mg TOS/kg </w:t>
      </w:r>
      <w:r>
        <w:rPr>
          <w:rFonts w:eastAsia="Arial" w:cs="Arial"/>
        </w:rPr>
        <w:t>protein concentrate or isolate</w:t>
      </w:r>
    </w:p>
    <w:p w14:paraId="47A7CADC" w14:textId="3E5C3337" w:rsidR="2CFA3595" w:rsidRPr="00FA7C85" w:rsidRDefault="2CFA3595" w:rsidP="3E71FE15">
      <w:pPr>
        <w:pStyle w:val="ListParagraph"/>
        <w:numPr>
          <w:ilvl w:val="0"/>
          <w:numId w:val="1"/>
        </w:numPr>
        <w:rPr>
          <w:rFonts w:eastAsia="Arial" w:cs="Arial"/>
        </w:rPr>
      </w:pPr>
      <w:r w:rsidRPr="00FA7C85">
        <w:rPr>
          <w:rFonts w:eastAsia="Arial" w:cs="Arial"/>
        </w:rPr>
        <w:t>the maximum physiological requirement for liquid is 100 mL/kg body weight/day (the standard level used in a budget method calculation for non-milk beverages)</w:t>
      </w:r>
    </w:p>
    <w:p w14:paraId="032DB0B1" w14:textId="28A343B9" w:rsidR="2CFA3595" w:rsidRPr="00FA7C85" w:rsidRDefault="5372109B" w:rsidP="3E71FE15">
      <w:pPr>
        <w:pStyle w:val="ListParagraph"/>
        <w:numPr>
          <w:ilvl w:val="0"/>
          <w:numId w:val="1"/>
        </w:numPr>
        <w:rPr>
          <w:rFonts w:eastAsia="Arial" w:cs="Arial"/>
        </w:rPr>
      </w:pPr>
      <w:r w:rsidRPr="00FA7C85">
        <w:rPr>
          <w:rFonts w:eastAsia="Arial" w:cs="Arial"/>
        </w:rPr>
        <w:t>25% of non-milk beverages are processed</w:t>
      </w:r>
    </w:p>
    <w:p w14:paraId="7AA887AD" w14:textId="13852E54" w:rsidR="4DB1B2B1" w:rsidRPr="00FA7C85" w:rsidRDefault="00D32FBD" w:rsidP="4010DB91">
      <w:pPr>
        <w:pStyle w:val="ListParagraph"/>
        <w:numPr>
          <w:ilvl w:val="0"/>
          <w:numId w:val="1"/>
        </w:numPr>
      </w:pPr>
      <w:r w:rsidRPr="00FA7C85">
        <w:rPr>
          <w:rFonts w:eastAsia="Arial" w:cs="Arial"/>
        </w:rPr>
        <w:t xml:space="preserve">All </w:t>
      </w:r>
      <w:r w:rsidR="4DB1B2B1" w:rsidRPr="00FA7C85">
        <w:rPr>
          <w:rFonts w:eastAsia="Arial" w:cs="Arial"/>
        </w:rPr>
        <w:t xml:space="preserve">processed non-milk beverages </w:t>
      </w:r>
      <w:r w:rsidRPr="00FA7C85">
        <w:rPr>
          <w:rFonts w:eastAsia="Arial" w:cs="Arial"/>
        </w:rPr>
        <w:t>contain</w:t>
      </w:r>
      <w:r w:rsidR="4DB1B2B1" w:rsidRPr="00FA7C85">
        <w:rPr>
          <w:rFonts w:eastAsia="Arial" w:cs="Arial"/>
        </w:rPr>
        <w:t xml:space="preserve"> 12%</w:t>
      </w:r>
      <w:r w:rsidRPr="00FA7C85">
        <w:rPr>
          <w:rFonts w:eastAsia="Arial" w:cs="Arial"/>
        </w:rPr>
        <w:t xml:space="preserve"> protein </w:t>
      </w:r>
      <w:r w:rsidR="00FA7C85" w:rsidRPr="00FA7C85">
        <w:rPr>
          <w:rFonts w:eastAsia="Arial" w:cs="Arial"/>
        </w:rPr>
        <w:t>hydrolysates</w:t>
      </w:r>
    </w:p>
    <w:p w14:paraId="438529C8" w14:textId="05DBB0BE" w:rsidR="00C7162E" w:rsidRPr="00FA7C85" w:rsidRDefault="00C7162E" w:rsidP="00C7162E">
      <w:pPr>
        <w:pStyle w:val="ListParagraph"/>
        <w:numPr>
          <w:ilvl w:val="0"/>
          <w:numId w:val="1"/>
        </w:numPr>
        <w:rPr>
          <w:rFonts w:eastAsia="Arial" w:cs="Arial"/>
        </w:rPr>
      </w:pPr>
      <w:r w:rsidRPr="00FA7C85">
        <w:rPr>
          <w:rFonts w:eastAsia="Arial" w:cs="Arial"/>
        </w:rPr>
        <w:t>all non-milk beverages contain the highest use level of 33.6 mg TOS/kg</w:t>
      </w:r>
      <w:r w:rsidR="007D718E">
        <w:rPr>
          <w:rFonts w:eastAsia="Arial" w:cs="Arial"/>
        </w:rPr>
        <w:t xml:space="preserve"> raw material (</w:t>
      </w:r>
      <w:r>
        <w:rPr>
          <w:rFonts w:eastAsia="Arial" w:cs="Arial"/>
        </w:rPr>
        <w:t>cereal</w:t>
      </w:r>
      <w:r w:rsidR="00DE222A">
        <w:rPr>
          <w:rFonts w:eastAsia="Arial" w:cs="Arial"/>
        </w:rPr>
        <w:t>)</w:t>
      </w:r>
    </w:p>
    <w:p w14:paraId="5EA0DDCF" w14:textId="54A6EC3E" w:rsidR="2CFA3595" w:rsidRDefault="2CFA3595" w:rsidP="6B7580C9">
      <w:pPr>
        <w:pStyle w:val="ListParagraph"/>
        <w:numPr>
          <w:ilvl w:val="0"/>
          <w:numId w:val="1"/>
        </w:numPr>
        <w:rPr>
          <w:rFonts w:eastAsia="Arial" w:cs="Arial"/>
          <w:color w:val="000000" w:themeColor="text1"/>
        </w:rPr>
      </w:pPr>
      <w:r w:rsidRPr="6B7580C9">
        <w:rPr>
          <w:rFonts w:eastAsia="Arial" w:cs="Arial"/>
          <w:color w:val="000000" w:themeColor="text1"/>
        </w:rPr>
        <w:t>all of the TOS from the enzyme preparation remains in the final food</w:t>
      </w:r>
      <w:r w:rsidR="00C7162E">
        <w:rPr>
          <w:rFonts w:eastAsia="Arial" w:cs="Arial"/>
          <w:color w:val="000000" w:themeColor="text1"/>
        </w:rPr>
        <w:t>.</w:t>
      </w:r>
    </w:p>
    <w:p w14:paraId="057C1258" w14:textId="7FA96331" w:rsidR="2CFA3595" w:rsidRPr="00FA7C85" w:rsidRDefault="5372109B" w:rsidP="4010DB91">
      <w:r w:rsidRPr="00FA7C85">
        <w:rPr>
          <w:rFonts w:eastAsia="Arial" w:cs="Arial"/>
        </w:rPr>
        <w:t xml:space="preserve">Based on these assumptions, the applicant calculated the TMDI of the TOS from the enzyme preparation to be </w:t>
      </w:r>
      <w:r w:rsidR="6D54A280" w:rsidRPr="00FA7C85">
        <w:rPr>
          <w:rFonts w:eastAsia="Arial" w:cs="Arial"/>
        </w:rPr>
        <w:t>5.7</w:t>
      </w:r>
      <w:r w:rsidRPr="00FA7C85">
        <w:rPr>
          <w:rFonts w:eastAsia="Arial" w:cs="Arial"/>
        </w:rPr>
        <w:t xml:space="preserve"> mg TOS/kg body weight/day.</w:t>
      </w:r>
    </w:p>
    <w:p w14:paraId="21F06081" w14:textId="395C7471" w:rsidR="009A76B9" w:rsidRPr="00FA7C85" w:rsidRDefault="5372109B" w:rsidP="4010DB91">
      <w:pPr>
        <w:rPr>
          <w:rFonts w:eastAsia="Arial" w:cs="Arial"/>
        </w:rPr>
      </w:pPr>
      <w:r w:rsidRPr="00FA7C85">
        <w:rPr>
          <w:rFonts w:eastAsia="Arial" w:cs="Arial"/>
        </w:rPr>
        <w:t>As assumptions made by the applicant differ from those that FSANZ would have made in applying the budget method, FSANZ independently calculated the TMDI using the following assumptions that are conservative and reflective of a first tier in estimating dietary exposure:</w:t>
      </w:r>
    </w:p>
    <w:p w14:paraId="373E2CC4" w14:textId="256D7DE9" w:rsidR="2CFA3595" w:rsidRPr="00FA7C85" w:rsidRDefault="2CFA3595" w:rsidP="3E71FE15">
      <w:pPr>
        <w:pStyle w:val="ListParagraph"/>
        <w:numPr>
          <w:ilvl w:val="0"/>
          <w:numId w:val="1"/>
        </w:numPr>
        <w:rPr>
          <w:rFonts w:eastAsia="Arial" w:cs="Arial"/>
        </w:rPr>
      </w:pPr>
      <w:r w:rsidRPr="00FA7C85">
        <w:rPr>
          <w:rFonts w:eastAsia="Arial" w:cs="Arial"/>
        </w:rPr>
        <w:t>The maximum physiological requirement for solid food (including milk) is 50 g/kg body weight/day (the standard level used in a budget method calculation where there is potential for the enzyme preparation to be in baby foods or general purpose foods that would be consumed by infants).</w:t>
      </w:r>
    </w:p>
    <w:p w14:paraId="042FD05F" w14:textId="14076396" w:rsidR="4010DB91" w:rsidRPr="00FA7C85" w:rsidRDefault="5372109B" w:rsidP="4010DB91">
      <w:pPr>
        <w:pStyle w:val="ListParagraph"/>
        <w:numPr>
          <w:ilvl w:val="0"/>
          <w:numId w:val="1"/>
        </w:numPr>
        <w:rPr>
          <w:rFonts w:eastAsia="Arial" w:cs="Arial"/>
        </w:rPr>
      </w:pPr>
      <w:r w:rsidRPr="00FA7C85">
        <w:rPr>
          <w:rFonts w:eastAsia="Arial" w:cs="Arial"/>
        </w:rPr>
        <w:t>FSANZ would generally assume 12.5% of solid foods contain the enzyme based on commonly used default proportions noted in the FAO/WHO Environmental Health Criteria (EHC) 240 Chapter 6 on dietary exposure assessment (FAO/WHO 2009). However, the applicant has assumed a higher proportion of 50% based on the nature and extent of use of the enzyme and therefore FSANZ has also used this proportion for solid foods as a worst</w:t>
      </w:r>
      <w:r w:rsidR="0CE4D743" w:rsidRPr="00FA7C85">
        <w:rPr>
          <w:rFonts w:eastAsia="Arial" w:cs="Arial"/>
        </w:rPr>
        <w:t>-</w:t>
      </w:r>
      <w:r w:rsidRPr="00FA7C85">
        <w:rPr>
          <w:rFonts w:eastAsia="Arial" w:cs="Arial"/>
        </w:rPr>
        <w:t>case scenario.</w:t>
      </w:r>
    </w:p>
    <w:p w14:paraId="27591A6A" w14:textId="5257A303" w:rsidR="2CFA3595" w:rsidRDefault="7E3C2496">
      <w:r w:rsidRPr="00FA7C85">
        <w:rPr>
          <w:rFonts w:eastAsia="Arial" w:cs="Arial"/>
        </w:rPr>
        <w:t xml:space="preserve">All other inputs and assumptions used by FSANZ remained as per those used by the applicant. The TMDI of the TOS from the enzyme preparation based on FSANZ’s calculations for solid food and non-milk beverages is </w:t>
      </w:r>
      <w:r w:rsidR="1287854E" w:rsidRPr="00FA7C85">
        <w:rPr>
          <w:rFonts w:eastAsia="Arial" w:cs="Arial"/>
        </w:rPr>
        <w:t>11.3</w:t>
      </w:r>
      <w:r w:rsidRPr="00FA7C85">
        <w:rPr>
          <w:rFonts w:eastAsia="Arial" w:cs="Arial"/>
        </w:rPr>
        <w:t xml:space="preserve"> mg TOS/kg </w:t>
      </w:r>
      <w:r w:rsidRPr="77EEC243">
        <w:rPr>
          <w:rFonts w:eastAsia="Arial" w:cs="Arial"/>
        </w:rPr>
        <w:t>body weight/day.</w:t>
      </w:r>
    </w:p>
    <w:p w14:paraId="5D67E886" w14:textId="7C7E0A7A" w:rsidR="2CFA3595" w:rsidRDefault="7E3C2496">
      <w:r w:rsidRPr="77EEC243">
        <w:rPr>
          <w:rFonts w:eastAsia="Arial" w:cs="Arial"/>
        </w:rPr>
        <w:t>Both the FSANZ and applicant’s estimates of the TMDI will be overestimates of the dietary exposure given the conservatisms in the budget method. This includes th</w:t>
      </w:r>
      <w:r w:rsidR="25585E73" w:rsidRPr="77EEC243">
        <w:rPr>
          <w:rFonts w:eastAsia="Arial" w:cs="Arial"/>
        </w:rPr>
        <w:t>e</w:t>
      </w:r>
      <w:r w:rsidRPr="77EEC243">
        <w:rPr>
          <w:rFonts w:eastAsia="Arial" w:cs="Arial"/>
        </w:rPr>
        <w:t xml:space="preserve"> assum</w:t>
      </w:r>
      <w:r w:rsidR="4618270B" w:rsidRPr="77EEC243">
        <w:rPr>
          <w:rFonts w:eastAsia="Arial" w:cs="Arial"/>
        </w:rPr>
        <w:t>ption</w:t>
      </w:r>
      <w:r w:rsidRPr="77EEC243">
        <w:rPr>
          <w:rFonts w:eastAsia="Arial" w:cs="Arial"/>
        </w:rPr>
        <w:t xml:space="preserve"> that all the TOS from the enzyme preparation remains in the final foods and beverages</w:t>
      </w:r>
      <w:r w:rsidR="285780D4" w:rsidRPr="77EEC243">
        <w:rPr>
          <w:rFonts w:eastAsia="Arial" w:cs="Arial"/>
        </w:rPr>
        <w:t>,</w:t>
      </w:r>
      <w:r w:rsidRPr="77EEC243">
        <w:rPr>
          <w:rFonts w:eastAsia="Arial" w:cs="Arial"/>
        </w:rPr>
        <w:t xml:space="preserve"> </w:t>
      </w:r>
      <w:r w:rsidRPr="77EEC243">
        <w:rPr>
          <w:rFonts w:eastAsia="Arial" w:cs="Arial"/>
          <w:color w:val="000000" w:themeColor="text1"/>
        </w:rPr>
        <w:t xml:space="preserve">whereas the applicant has stated </w:t>
      </w:r>
      <w:r w:rsidR="61DCC204" w:rsidRPr="77EEC243">
        <w:rPr>
          <w:rFonts w:eastAsia="Arial" w:cs="Arial"/>
          <w:color w:val="000000" w:themeColor="text1"/>
        </w:rPr>
        <w:t>the TOS is</w:t>
      </w:r>
      <w:r w:rsidRPr="77EEC243">
        <w:rPr>
          <w:rFonts w:eastAsia="Arial" w:cs="Arial"/>
          <w:color w:val="000000" w:themeColor="text1"/>
        </w:rPr>
        <w:t xml:space="preserve"> likely </w:t>
      </w:r>
      <w:r w:rsidR="41730FDD" w:rsidRPr="77EEC243">
        <w:rPr>
          <w:rFonts w:eastAsia="Arial" w:cs="Arial"/>
          <w:color w:val="000000" w:themeColor="text1"/>
        </w:rPr>
        <w:t>t</w:t>
      </w:r>
      <w:r w:rsidR="7D6DD9B1" w:rsidRPr="77EEC243">
        <w:rPr>
          <w:rFonts w:eastAsia="Arial" w:cs="Arial"/>
          <w:color w:val="000000" w:themeColor="text1"/>
        </w:rPr>
        <w:t>o</w:t>
      </w:r>
      <w:r w:rsidR="41730FDD" w:rsidRPr="77EEC243">
        <w:rPr>
          <w:rFonts w:eastAsia="Arial" w:cs="Arial"/>
          <w:color w:val="000000" w:themeColor="text1"/>
        </w:rPr>
        <w:t xml:space="preserve"> </w:t>
      </w:r>
      <w:r w:rsidRPr="77EEC243">
        <w:rPr>
          <w:rFonts w:eastAsia="Arial" w:cs="Arial"/>
          <w:color w:val="000000" w:themeColor="text1"/>
        </w:rPr>
        <w:t xml:space="preserve">be </w:t>
      </w:r>
      <w:r w:rsidR="6E8BEF72" w:rsidRPr="77EEC243">
        <w:rPr>
          <w:rFonts w:eastAsia="Arial" w:cs="Arial"/>
          <w:color w:val="000000" w:themeColor="text1"/>
        </w:rPr>
        <w:t>dilut</w:t>
      </w:r>
      <w:r w:rsidRPr="77EEC243">
        <w:rPr>
          <w:rFonts w:eastAsia="Arial" w:cs="Arial"/>
          <w:color w:val="000000" w:themeColor="text1"/>
        </w:rPr>
        <w:t>ed or removed during processing</w:t>
      </w:r>
      <w:r w:rsidR="0A371EDD" w:rsidRPr="77EEC243">
        <w:rPr>
          <w:rFonts w:eastAsia="Arial" w:cs="Arial"/>
          <w:color w:val="000000" w:themeColor="text1"/>
        </w:rPr>
        <w:t xml:space="preserve"> and</w:t>
      </w:r>
      <w:r w:rsidRPr="77EEC243">
        <w:rPr>
          <w:rFonts w:eastAsia="Arial" w:cs="Arial"/>
          <w:color w:val="000000" w:themeColor="text1"/>
        </w:rPr>
        <w:t xml:space="preserve"> would be present in insignificant quantities. In addition</w:t>
      </w:r>
      <w:r w:rsidR="28AD9745" w:rsidRPr="77EEC243">
        <w:rPr>
          <w:rFonts w:eastAsia="Arial" w:cs="Arial"/>
          <w:color w:val="000000" w:themeColor="text1"/>
        </w:rPr>
        <w:t>,</w:t>
      </w:r>
      <w:r w:rsidRPr="77EEC243">
        <w:rPr>
          <w:rFonts w:eastAsia="Arial" w:cs="Arial"/>
          <w:color w:val="000000" w:themeColor="text1"/>
        </w:rPr>
        <w:t xml:space="preserve"> the enzyme would be inactivated and perform no function in the final food to which the ingredient is added.</w:t>
      </w:r>
    </w:p>
    <w:p w14:paraId="33141D3E" w14:textId="32DBF819" w:rsidR="004757B0" w:rsidRPr="004757B0" w:rsidRDefault="00672E4D" w:rsidP="00136983">
      <w:pPr>
        <w:pStyle w:val="Heading1"/>
        <w:tabs>
          <w:tab w:val="left" w:pos="5071"/>
        </w:tabs>
      </w:pPr>
      <w:bookmarkStart w:id="209" w:name="_Toc85204782"/>
      <w:bookmarkStart w:id="210" w:name="_Toc85211344"/>
      <w:bookmarkStart w:id="211" w:name="_Toc87259319"/>
      <w:bookmarkStart w:id="212" w:name="_Toc92790212"/>
      <w:bookmarkStart w:id="213" w:name="_Toc100321352"/>
      <w:bookmarkStart w:id="214" w:name="_Toc100325037"/>
      <w:bookmarkStart w:id="215" w:name="_Toc115940113"/>
      <w:r>
        <w:t>4</w:t>
      </w:r>
      <w:r>
        <w:tab/>
        <w:t>Discussion</w:t>
      </w:r>
      <w:bookmarkEnd w:id="209"/>
      <w:bookmarkEnd w:id="210"/>
      <w:bookmarkEnd w:id="211"/>
      <w:bookmarkEnd w:id="212"/>
      <w:r w:rsidR="00D705B5">
        <w:t xml:space="preserve"> and Conclusion</w:t>
      </w:r>
      <w:bookmarkEnd w:id="213"/>
      <w:bookmarkEnd w:id="214"/>
      <w:bookmarkEnd w:id="215"/>
    </w:p>
    <w:p w14:paraId="7FF6B66A" w14:textId="0D3107CD" w:rsidR="003748DC" w:rsidRDefault="0045469C" w:rsidP="003748DC">
      <w:r>
        <w:t xml:space="preserve">No public health and safety concerns were identified in the assessment of carboxypeptidase from GM </w:t>
      </w:r>
      <w:r w:rsidRPr="00236FAD">
        <w:rPr>
          <w:i/>
          <w:iCs/>
        </w:rPr>
        <w:t>A</w:t>
      </w:r>
      <w:r>
        <w:t xml:space="preserve">. </w:t>
      </w:r>
      <w:proofErr w:type="spellStart"/>
      <w:r w:rsidRPr="00236FAD">
        <w:rPr>
          <w:i/>
          <w:iCs/>
        </w:rPr>
        <w:t>oryzae</w:t>
      </w:r>
      <w:proofErr w:type="spellEnd"/>
      <w:r>
        <w:t xml:space="preserve"> under the proposed use conditions. </w:t>
      </w:r>
      <w:r w:rsidRPr="00236FAD">
        <w:rPr>
          <w:i/>
          <w:iCs/>
        </w:rPr>
        <w:t>A</w:t>
      </w:r>
      <w:r>
        <w:t xml:space="preserve">. </w:t>
      </w:r>
      <w:proofErr w:type="spellStart"/>
      <w:r w:rsidRPr="00236FAD">
        <w:rPr>
          <w:i/>
          <w:iCs/>
        </w:rPr>
        <w:t>oryzae</w:t>
      </w:r>
      <w:proofErr w:type="spellEnd"/>
      <w:r>
        <w:t xml:space="preserve"> </w:t>
      </w:r>
      <w:bookmarkStart w:id="216" w:name="_Hlk120802481"/>
      <w:r>
        <w:t>has a long history of safe use as a source of enzyme processing aids, including several that are already permitted in the Code</w:t>
      </w:r>
      <w:bookmarkEnd w:id="216"/>
      <w:r>
        <w:t xml:space="preserve">. The </w:t>
      </w:r>
      <w:r w:rsidRPr="00236FAD">
        <w:rPr>
          <w:i/>
          <w:iCs/>
        </w:rPr>
        <w:t>A</w:t>
      </w:r>
      <w:r>
        <w:t xml:space="preserve">. </w:t>
      </w:r>
      <w:proofErr w:type="spellStart"/>
      <w:r w:rsidRPr="00236FAD">
        <w:rPr>
          <w:i/>
          <w:iCs/>
        </w:rPr>
        <w:t>oryzae</w:t>
      </w:r>
      <w:proofErr w:type="spellEnd"/>
      <w:r>
        <w:t xml:space="preserve"> host is neither pathogenic or toxigenic. </w:t>
      </w:r>
      <w:r w:rsidR="003748DC" w:rsidRPr="00C72CB4">
        <w:t xml:space="preserve">Analysis of the modified production strain confirmed the presence and stability of the inserted DNA. </w:t>
      </w:r>
    </w:p>
    <w:p w14:paraId="104B5B91" w14:textId="4A7BCE34" w:rsidR="46694800" w:rsidRDefault="013C2397" w:rsidP="6B7580C9">
      <w:r w:rsidRPr="11FB17D8">
        <w:rPr>
          <w:rFonts w:eastAsia="Arial" w:cs="Arial"/>
        </w:rPr>
        <w:lastRenderedPageBreak/>
        <w:t>The enzyme d</w:t>
      </w:r>
      <w:r w:rsidR="7F8721DF" w:rsidRPr="11FB17D8">
        <w:rPr>
          <w:rFonts w:eastAsia="Arial" w:cs="Arial"/>
        </w:rPr>
        <w:t>id</w:t>
      </w:r>
      <w:r w:rsidRPr="11FB17D8">
        <w:rPr>
          <w:rFonts w:eastAsia="Arial" w:cs="Arial"/>
        </w:rPr>
        <w:t xml:space="preserve"> not show significant homology with known toxins, or with known food allergens.</w:t>
      </w:r>
      <w:r w:rsidR="79208B7B" w:rsidRPr="11FB17D8">
        <w:rPr>
          <w:rFonts w:eastAsia="Arial" w:cs="Arial"/>
        </w:rPr>
        <w:t xml:space="preserve"> Results of genotoxicity assays were negative.</w:t>
      </w:r>
      <w:r w:rsidR="704D9409" w:rsidRPr="11FB17D8">
        <w:rPr>
          <w:rFonts w:eastAsia="Arial" w:cs="Arial"/>
        </w:rPr>
        <w:t xml:space="preserve"> A</w:t>
      </w:r>
      <w:r w:rsidR="72A11D7D" w:rsidRPr="11FB17D8">
        <w:rPr>
          <w:rFonts w:eastAsia="Arial" w:cs="Arial"/>
        </w:rPr>
        <w:t xml:space="preserve"> NOAEL of </w:t>
      </w:r>
      <w:r w:rsidR="6106ABB8" w:rsidRPr="11FB17D8">
        <w:rPr>
          <w:rFonts w:eastAsia="Arial" w:cs="Arial"/>
        </w:rPr>
        <w:t>2,220</w:t>
      </w:r>
      <w:r w:rsidR="72A11D7D" w:rsidRPr="11FB17D8">
        <w:rPr>
          <w:rFonts w:eastAsia="Arial" w:cs="Arial"/>
        </w:rPr>
        <w:t xml:space="preserve"> mg TOS/kg </w:t>
      </w:r>
      <w:proofErr w:type="spellStart"/>
      <w:r w:rsidR="72A11D7D" w:rsidRPr="11FB17D8">
        <w:rPr>
          <w:rFonts w:eastAsia="Arial" w:cs="Arial"/>
        </w:rPr>
        <w:t>bw</w:t>
      </w:r>
      <w:proofErr w:type="spellEnd"/>
      <w:r w:rsidR="72A11D7D" w:rsidRPr="11FB17D8">
        <w:rPr>
          <w:rFonts w:eastAsia="Arial" w:cs="Arial"/>
        </w:rPr>
        <w:t xml:space="preserve">/day was identified in a 90-day oral toxicity study </w:t>
      </w:r>
      <w:r w:rsidR="72A11D7D" w:rsidRPr="11FB17D8">
        <w:rPr>
          <w:rFonts w:eastAsia="Arial" w:cs="Arial"/>
          <w:color w:val="000000" w:themeColor="text1"/>
        </w:rPr>
        <w:t xml:space="preserve">in rats. The </w:t>
      </w:r>
      <w:r w:rsidR="72A11D7D" w:rsidRPr="11FB17D8">
        <w:rPr>
          <w:rFonts w:eastAsia="Arial" w:cs="Arial"/>
        </w:rPr>
        <w:t xml:space="preserve">TMDI was calculated by FSANZ to be </w:t>
      </w:r>
      <w:r w:rsidR="49772CCE" w:rsidRPr="11FB17D8">
        <w:rPr>
          <w:rFonts w:eastAsia="Arial" w:cs="Arial"/>
        </w:rPr>
        <w:t>11.3</w:t>
      </w:r>
      <w:r w:rsidR="72A11D7D" w:rsidRPr="11FB17D8">
        <w:rPr>
          <w:rFonts w:eastAsia="Arial" w:cs="Arial"/>
        </w:rPr>
        <w:t xml:space="preserve"> mg TOS/kg </w:t>
      </w:r>
      <w:proofErr w:type="spellStart"/>
      <w:r w:rsidR="72A11D7D" w:rsidRPr="11FB17D8">
        <w:rPr>
          <w:rFonts w:eastAsia="Arial" w:cs="Arial"/>
        </w:rPr>
        <w:t>bw</w:t>
      </w:r>
      <w:proofErr w:type="spellEnd"/>
      <w:r w:rsidR="72A11D7D" w:rsidRPr="11FB17D8">
        <w:rPr>
          <w:rFonts w:eastAsia="Arial" w:cs="Arial"/>
        </w:rPr>
        <w:t>. A comparison of the NOAEL and the TMDI results in a large Margin of Exposure (MOE) of approximately</w:t>
      </w:r>
      <w:r w:rsidR="00FA7C85" w:rsidRPr="11FB17D8">
        <w:rPr>
          <w:rFonts w:eastAsia="Arial" w:cs="Arial"/>
        </w:rPr>
        <w:t xml:space="preserve"> </w:t>
      </w:r>
      <w:r w:rsidR="00D32FBD" w:rsidRPr="11FB17D8">
        <w:rPr>
          <w:rFonts w:eastAsia="Arial" w:cs="Arial"/>
        </w:rPr>
        <w:t>200</w:t>
      </w:r>
      <w:r w:rsidR="72A11D7D" w:rsidRPr="11FB17D8">
        <w:rPr>
          <w:rFonts w:eastAsia="Arial" w:cs="Arial"/>
        </w:rPr>
        <w:t>.</w:t>
      </w:r>
      <w:r w:rsidR="768A39CF" w:rsidRPr="11FB17D8">
        <w:rPr>
          <w:rFonts w:eastAsia="Arial" w:cs="Arial"/>
        </w:rPr>
        <w:t xml:space="preserve"> Bas</w:t>
      </w:r>
      <w:r w:rsidR="768A39CF" w:rsidRPr="11FB17D8">
        <w:rPr>
          <w:rFonts w:eastAsia="Arial" w:cs="Arial"/>
          <w:color w:val="000000" w:themeColor="text1"/>
        </w:rPr>
        <w:t>ed on the reviewed data it is concluded that in the absence of any identifiable hazard an Acceptable Daily Intake (ADI) ‘not specified’ is appropriate.</w:t>
      </w:r>
    </w:p>
    <w:p w14:paraId="3C6E8124" w14:textId="3BC9AA8D" w:rsidR="00672E4D" w:rsidRDefault="00D705B5" w:rsidP="00FB421D">
      <w:pPr>
        <w:pStyle w:val="Heading1"/>
      </w:pPr>
      <w:bookmarkStart w:id="217" w:name="_Toc30154620"/>
      <w:bookmarkStart w:id="218" w:name="_Toc85204784"/>
      <w:bookmarkStart w:id="219" w:name="_Toc85211346"/>
      <w:bookmarkStart w:id="220" w:name="_Toc87259321"/>
      <w:bookmarkStart w:id="221" w:name="_Toc92790214"/>
      <w:bookmarkStart w:id="222" w:name="_Toc100321353"/>
      <w:bookmarkStart w:id="223" w:name="_Toc100325038"/>
      <w:bookmarkStart w:id="224" w:name="_Toc115940114"/>
      <w:r>
        <w:t>5</w:t>
      </w:r>
      <w:r w:rsidR="00672E4D">
        <w:tab/>
        <w:t>References</w:t>
      </w:r>
      <w:bookmarkEnd w:id="217"/>
      <w:bookmarkEnd w:id="218"/>
      <w:bookmarkEnd w:id="219"/>
      <w:bookmarkEnd w:id="220"/>
      <w:bookmarkEnd w:id="221"/>
      <w:bookmarkEnd w:id="222"/>
      <w:bookmarkEnd w:id="223"/>
      <w:bookmarkEnd w:id="224"/>
    </w:p>
    <w:p w14:paraId="39C3D690" w14:textId="2BF41202" w:rsidR="00704723" w:rsidRDefault="00B63C2B" w:rsidP="00A373E2">
      <w:pPr>
        <w:rPr>
          <w:lang w:eastAsia="en-AU" w:bidi="ar-SA"/>
        </w:rPr>
      </w:pPr>
      <w:proofErr w:type="spellStart"/>
      <w:r w:rsidRPr="00B63C2B">
        <w:rPr>
          <w:lang w:eastAsia="en-AU" w:bidi="ar-SA"/>
        </w:rPr>
        <w:t>Aunstrup</w:t>
      </w:r>
      <w:proofErr w:type="spellEnd"/>
      <w:r w:rsidRPr="00B63C2B">
        <w:rPr>
          <w:lang w:eastAsia="en-AU" w:bidi="ar-SA"/>
        </w:rPr>
        <w:t xml:space="preserve"> K (1979) Production, Isolation, and Economics of Extracellular Enzymes in Applied Biochemistry and Bioengineering, Volume 2, Enzyme Technology, Eds. Wingard, L.B., </w:t>
      </w:r>
      <w:proofErr w:type="spellStart"/>
      <w:r w:rsidRPr="00B63C2B">
        <w:rPr>
          <w:lang w:eastAsia="en-AU" w:bidi="ar-SA"/>
        </w:rPr>
        <w:t>Katchalski-Katzir</w:t>
      </w:r>
      <w:proofErr w:type="spellEnd"/>
      <w:r w:rsidRPr="00B63C2B">
        <w:rPr>
          <w:lang w:eastAsia="en-AU" w:bidi="ar-SA"/>
        </w:rPr>
        <w:t>, E. and Goldstein, L, pp. 28</w:t>
      </w:r>
      <w:r w:rsidR="00FC1014">
        <w:rPr>
          <w:lang w:eastAsia="en-AU" w:bidi="ar-SA"/>
        </w:rPr>
        <w:t>–</w:t>
      </w:r>
      <w:r w:rsidRPr="00B63C2B">
        <w:rPr>
          <w:lang w:eastAsia="en-AU" w:bidi="ar-SA"/>
        </w:rPr>
        <w:t>68</w:t>
      </w:r>
    </w:p>
    <w:p w14:paraId="69071313" w14:textId="6CD5AD6A" w:rsidR="00BA745B" w:rsidRDefault="00BA745B" w:rsidP="00A373E2">
      <w:proofErr w:type="spellStart"/>
      <w:r>
        <w:t>Bamforth</w:t>
      </w:r>
      <w:proofErr w:type="spellEnd"/>
      <w:r>
        <w:t xml:space="preserve"> CW, Martin HL, Wainwright T (1979) A </w:t>
      </w:r>
      <w:r w:rsidRPr="00BA745B">
        <w:t>role</w:t>
      </w:r>
      <w:r>
        <w:t xml:space="preserve"> </w:t>
      </w:r>
      <w:r w:rsidRPr="00BA745B">
        <w:t>for</w:t>
      </w:r>
      <w:r>
        <w:t xml:space="preserve"> </w:t>
      </w:r>
      <w:r w:rsidRPr="00BA745B">
        <w:t>carboxypeptidase</w:t>
      </w:r>
      <w:r>
        <w:t xml:space="preserve"> </w:t>
      </w:r>
      <w:r w:rsidRPr="00BA745B">
        <w:t>in</w:t>
      </w:r>
      <w:r>
        <w:t xml:space="preserve"> </w:t>
      </w:r>
      <w:r w:rsidRPr="00BA745B">
        <w:t>the</w:t>
      </w:r>
      <w:r>
        <w:t xml:space="preserve"> </w:t>
      </w:r>
      <w:r w:rsidRPr="00BA745B">
        <w:t>solubilization</w:t>
      </w:r>
      <w:r>
        <w:t xml:space="preserve"> </w:t>
      </w:r>
      <w:r w:rsidRPr="00BA745B">
        <w:t>of</w:t>
      </w:r>
      <w:r>
        <w:t xml:space="preserve"> </w:t>
      </w:r>
      <w:r w:rsidRPr="00BA745B">
        <w:t>barley</w:t>
      </w:r>
      <w:r>
        <w:t xml:space="preserve"> </w:t>
      </w:r>
      <w:r>
        <w:rPr>
          <w:rFonts w:cs="Arial"/>
        </w:rPr>
        <w:t>β</w:t>
      </w:r>
      <w:r w:rsidRPr="00BA745B">
        <w:t>-glucan</w:t>
      </w:r>
      <w:r w:rsidR="00C71A5E">
        <w:t xml:space="preserve">. </w:t>
      </w:r>
      <w:r w:rsidR="00C71A5E" w:rsidRPr="00C71A5E">
        <w:t>J</w:t>
      </w:r>
      <w:r w:rsidR="00C71A5E">
        <w:t>ournal of the Institute of Brewing</w:t>
      </w:r>
      <w:r w:rsidR="00524E1D">
        <w:t xml:space="preserve">. </w:t>
      </w:r>
      <w:r w:rsidR="00C71A5E" w:rsidRPr="00C71A5E">
        <w:t>Vol.85,</w:t>
      </w:r>
      <w:r w:rsidR="00524E1D">
        <w:t xml:space="preserve"> </w:t>
      </w:r>
      <w:r w:rsidR="00C71A5E" w:rsidRPr="00C71A5E">
        <w:t>pp.</w:t>
      </w:r>
      <w:r w:rsidR="00524E1D">
        <w:t xml:space="preserve"> </w:t>
      </w:r>
      <w:r w:rsidR="00C71A5E" w:rsidRPr="00C71A5E">
        <w:t>334</w:t>
      </w:r>
      <w:r w:rsidR="00524E1D">
        <w:t>–</w:t>
      </w:r>
      <w:r w:rsidR="00C71A5E" w:rsidRPr="00C71A5E">
        <w:t>338</w:t>
      </w:r>
    </w:p>
    <w:p w14:paraId="5A294643" w14:textId="7C18C2E9" w:rsidR="00B8784E" w:rsidRDefault="007F7902" w:rsidP="00A373E2">
      <w:pPr>
        <w:rPr>
          <w:lang w:eastAsia="en-AU" w:bidi="ar-SA"/>
        </w:rPr>
      </w:pPr>
      <w:r w:rsidRPr="007F7902">
        <w:rPr>
          <w:lang w:eastAsia="en-AU" w:bidi="ar-SA"/>
        </w:rPr>
        <w:t>BRENDA:EC3.</w:t>
      </w:r>
      <w:r w:rsidR="00FC2D9F">
        <w:rPr>
          <w:lang w:eastAsia="en-AU" w:bidi="ar-SA"/>
        </w:rPr>
        <w:t>4</w:t>
      </w:r>
      <w:r w:rsidRPr="007F7902">
        <w:rPr>
          <w:lang w:eastAsia="en-AU" w:bidi="ar-SA"/>
        </w:rPr>
        <w:t>.</w:t>
      </w:r>
      <w:r w:rsidR="00FC2D9F">
        <w:rPr>
          <w:lang w:eastAsia="en-AU" w:bidi="ar-SA"/>
        </w:rPr>
        <w:t>16</w:t>
      </w:r>
      <w:r w:rsidRPr="007F7902">
        <w:rPr>
          <w:lang w:eastAsia="en-AU" w:bidi="ar-SA"/>
        </w:rPr>
        <w:t>.</w:t>
      </w:r>
      <w:r w:rsidR="00FC2D9F">
        <w:rPr>
          <w:lang w:eastAsia="en-AU" w:bidi="ar-SA"/>
        </w:rPr>
        <w:t>6</w:t>
      </w:r>
      <w:r w:rsidRPr="007F7902">
        <w:rPr>
          <w:lang w:eastAsia="en-AU" w:bidi="ar-SA"/>
        </w:rPr>
        <w:t xml:space="preserve"> https://www.brenda-enzymes.org/enzyme.php?ecno=3.</w:t>
      </w:r>
      <w:r w:rsidR="00FC2D9F">
        <w:rPr>
          <w:lang w:eastAsia="en-AU" w:bidi="ar-SA"/>
        </w:rPr>
        <w:t>4</w:t>
      </w:r>
      <w:r w:rsidRPr="007F7902">
        <w:rPr>
          <w:lang w:eastAsia="en-AU" w:bidi="ar-SA"/>
        </w:rPr>
        <w:t>.1</w:t>
      </w:r>
      <w:r w:rsidR="00FC2D9F">
        <w:rPr>
          <w:lang w:eastAsia="en-AU" w:bidi="ar-SA"/>
        </w:rPr>
        <w:t>6</w:t>
      </w:r>
      <w:r w:rsidRPr="007F7902">
        <w:rPr>
          <w:lang w:eastAsia="en-AU" w:bidi="ar-SA"/>
        </w:rPr>
        <w:t>.</w:t>
      </w:r>
      <w:r w:rsidR="00FC2D9F">
        <w:rPr>
          <w:lang w:eastAsia="en-AU" w:bidi="ar-SA"/>
        </w:rPr>
        <w:t>6</w:t>
      </w:r>
      <w:r w:rsidRPr="007F7902">
        <w:rPr>
          <w:lang w:eastAsia="en-AU" w:bidi="ar-SA"/>
        </w:rPr>
        <w:t xml:space="preserve"> Accessed on 2</w:t>
      </w:r>
      <w:r w:rsidR="006A54CA">
        <w:rPr>
          <w:lang w:eastAsia="en-AU" w:bidi="ar-SA"/>
        </w:rPr>
        <w:t>6</w:t>
      </w:r>
      <w:r w:rsidRPr="007F7902">
        <w:rPr>
          <w:lang w:eastAsia="en-AU" w:bidi="ar-SA"/>
        </w:rPr>
        <w:t xml:space="preserve"> </w:t>
      </w:r>
      <w:r w:rsidR="00FC2D9F">
        <w:rPr>
          <w:lang w:eastAsia="en-AU" w:bidi="ar-SA"/>
        </w:rPr>
        <w:t>September</w:t>
      </w:r>
      <w:r w:rsidRPr="007F7902">
        <w:rPr>
          <w:lang w:eastAsia="en-AU" w:bidi="ar-SA"/>
        </w:rPr>
        <w:t xml:space="preserve"> 2022</w:t>
      </w:r>
    </w:p>
    <w:p w14:paraId="416C1242" w14:textId="00C27DB8" w:rsidR="00A373E2" w:rsidRDefault="7D648A79" w:rsidP="00A373E2">
      <w:r>
        <w:t xml:space="preserve">Douglass JS, </w:t>
      </w:r>
      <w:proofErr w:type="spellStart"/>
      <w:r>
        <w:t>Barraj</w:t>
      </w:r>
      <w:proofErr w:type="spellEnd"/>
      <w:r>
        <w:t xml:space="preserve"> LM, Tennant DR, Long WR</w:t>
      </w:r>
      <w:r w:rsidR="5D9B9C88">
        <w:t xml:space="preserve">, </w:t>
      </w:r>
      <w:proofErr w:type="spellStart"/>
      <w:r>
        <w:t>Chaisson</w:t>
      </w:r>
      <w:proofErr w:type="spellEnd"/>
      <w:r>
        <w:t xml:space="preserve"> CF (1997) Evaluation of the Budget Method for screening food additive intakes</w:t>
      </w:r>
      <w:r w:rsidR="5D9B9C88">
        <w:t>.</w:t>
      </w:r>
      <w:r>
        <w:t xml:space="preserve"> Food </w:t>
      </w:r>
      <w:r w:rsidR="00704723">
        <w:t>Additives and</w:t>
      </w:r>
      <w:r>
        <w:t xml:space="preserve"> Contam</w:t>
      </w:r>
      <w:r w:rsidR="00704723">
        <w:t>ination</w:t>
      </w:r>
      <w:r>
        <w:t xml:space="preserve"> 14:791</w:t>
      </w:r>
      <w:r w:rsidR="00FC1014">
        <w:t>–</w:t>
      </w:r>
      <w:r>
        <w:t>802</w:t>
      </w:r>
    </w:p>
    <w:p w14:paraId="4E30E0AC" w14:textId="4098BA05" w:rsidR="00371954" w:rsidRDefault="5D9B9C88" w:rsidP="00371954">
      <w:r w:rsidRPr="00830550">
        <w:t>FAO/WHO (2009) ‘Environmental Health Criteria 240. Principles and Methods for the Risk Assessment of Chemicals in Food’ Chapter 6 – Dietary exposure assessment of chemicals in food, WHO, Geneva</w:t>
      </w:r>
    </w:p>
    <w:p w14:paraId="3BF29439" w14:textId="0AA6B2C9" w:rsidR="00371954" w:rsidRDefault="00371954" w:rsidP="00A373E2">
      <w:r w:rsidRPr="00371954">
        <w:t xml:space="preserve">FAO/WHO (2020) Environmental Health Criteria 240. Principles and Methods for the Risk Assessment of Chemicals in Food. Chapter 6: Dietary exposure assessment of chemicals in food. Second Edition 2020. WHO, Geneva. </w:t>
      </w:r>
      <w:hyperlink r:id="rId20" w:history="1">
        <w:r w:rsidRPr="00BA7162">
          <w:rPr>
            <w:rStyle w:val="Hyperlink"/>
          </w:rPr>
          <w:t>https://www.who.int/docs/default-source/food-safety/publications/chapter6-dietary-exposure.pdf?sfvrsn=26d37b15_6</w:t>
        </w:r>
      </w:hyperlink>
    </w:p>
    <w:p w14:paraId="42CBDF30" w14:textId="223E1D7D" w:rsidR="00371954" w:rsidRDefault="5D9B9C88" w:rsidP="00A373E2">
      <w:pPr>
        <w:rPr>
          <w:rStyle w:val="normaltextrun"/>
          <w:color w:val="000000"/>
          <w:shd w:val="clear" w:color="auto" w:fill="FFFFFF"/>
        </w:rPr>
      </w:pPr>
      <w:r>
        <w:rPr>
          <w:rStyle w:val="normaltextrun"/>
          <w:color w:val="000000"/>
          <w:shd w:val="clear" w:color="auto" w:fill="FFFFFF"/>
        </w:rPr>
        <w:t>FAO/WHO (2021) Evaluation of certain food additives: eighty-ninth report of the Joint FAO/WHO Expert Committee on Food Additives. WHO Technical Report Series, No. 1027</w:t>
      </w:r>
    </w:p>
    <w:p w14:paraId="1E19408D" w14:textId="5831E1DC" w:rsidR="005C7AF9" w:rsidRDefault="005C7AF9" w:rsidP="00D248C6">
      <w:pPr>
        <w:spacing w:after="240"/>
        <w:rPr>
          <w:rStyle w:val="normaltextrun"/>
          <w:rFonts w:cs="Arial"/>
          <w:color w:val="000000"/>
          <w:szCs w:val="22"/>
          <w:shd w:val="clear" w:color="auto" w:fill="FFFFFF"/>
        </w:rPr>
      </w:pPr>
      <w:proofErr w:type="spellStart"/>
      <w:r>
        <w:t>Frisvad</w:t>
      </w:r>
      <w:proofErr w:type="spellEnd"/>
      <w:r>
        <w:t xml:space="preserve"> JC, </w:t>
      </w:r>
      <w:proofErr w:type="spellStart"/>
      <w:r>
        <w:t>Møller</w:t>
      </w:r>
      <w:proofErr w:type="spellEnd"/>
      <w:r>
        <w:t xml:space="preserve"> LLH, Larsen TO, Kumar R, </w:t>
      </w:r>
      <w:proofErr w:type="spellStart"/>
      <w:r>
        <w:t>Arnau</w:t>
      </w:r>
      <w:proofErr w:type="spellEnd"/>
      <w:r>
        <w:t xml:space="preserve"> J (2018) Safety of the fungal workhorses of industrial biotechnology: update on the mycotoxin and secondary metabolite potential of </w:t>
      </w:r>
      <w:r w:rsidRPr="00846DE4">
        <w:rPr>
          <w:i/>
          <w:iCs/>
        </w:rPr>
        <w:t>Aspergillus</w:t>
      </w:r>
      <w:r>
        <w:t xml:space="preserve"> </w:t>
      </w:r>
      <w:proofErr w:type="spellStart"/>
      <w:r w:rsidRPr="00846DE4">
        <w:rPr>
          <w:i/>
          <w:iCs/>
        </w:rPr>
        <w:t>niger</w:t>
      </w:r>
      <w:proofErr w:type="spellEnd"/>
      <w:r>
        <w:t xml:space="preserve">, </w:t>
      </w:r>
      <w:r w:rsidRPr="00846DE4">
        <w:rPr>
          <w:i/>
          <w:iCs/>
        </w:rPr>
        <w:t>Aspergillus</w:t>
      </w:r>
      <w:r>
        <w:t xml:space="preserve"> </w:t>
      </w:r>
      <w:proofErr w:type="spellStart"/>
      <w:r w:rsidRPr="00846DE4">
        <w:rPr>
          <w:i/>
          <w:iCs/>
        </w:rPr>
        <w:t>oryzae</w:t>
      </w:r>
      <w:proofErr w:type="spellEnd"/>
      <w:r>
        <w:t xml:space="preserve">, and </w:t>
      </w:r>
      <w:r w:rsidRPr="00846DE4">
        <w:rPr>
          <w:i/>
          <w:iCs/>
        </w:rPr>
        <w:t>Trichoderma</w:t>
      </w:r>
      <w:r>
        <w:t xml:space="preserve"> </w:t>
      </w:r>
      <w:proofErr w:type="spellStart"/>
      <w:r w:rsidRPr="00846DE4">
        <w:rPr>
          <w:i/>
          <w:iCs/>
        </w:rPr>
        <w:t>reesei</w:t>
      </w:r>
      <w:proofErr w:type="spellEnd"/>
      <w:r>
        <w:t xml:space="preserve">. </w:t>
      </w:r>
      <w:proofErr w:type="spellStart"/>
      <w:r>
        <w:t>Appl</w:t>
      </w:r>
      <w:proofErr w:type="spellEnd"/>
      <w:r>
        <w:t xml:space="preserve"> </w:t>
      </w:r>
      <w:proofErr w:type="spellStart"/>
      <w:r>
        <w:t>Microbiol</w:t>
      </w:r>
      <w:proofErr w:type="spellEnd"/>
      <w:r>
        <w:t xml:space="preserve"> </w:t>
      </w:r>
      <w:proofErr w:type="spellStart"/>
      <w:r>
        <w:t>Biotechnol</w:t>
      </w:r>
      <w:proofErr w:type="spellEnd"/>
      <w:r>
        <w:t xml:space="preserve"> 102:9481–9515</w:t>
      </w:r>
      <w:r w:rsidR="00846DE4">
        <w:t>.</w:t>
      </w:r>
    </w:p>
    <w:p w14:paraId="134587FB" w14:textId="2C60F163" w:rsidR="00160877" w:rsidRPr="00D248C6" w:rsidRDefault="00D248C6" w:rsidP="00D248C6">
      <w:pPr>
        <w:spacing w:after="240"/>
        <w:rPr>
          <w:rStyle w:val="normaltextrun"/>
        </w:rPr>
      </w:pPr>
      <w:r>
        <w:rPr>
          <w:rStyle w:val="normaltextrun"/>
          <w:rFonts w:cs="Arial"/>
          <w:color w:val="000000"/>
          <w:szCs w:val="22"/>
          <w:shd w:val="clear" w:color="auto" w:fill="FFFFFF"/>
        </w:rPr>
        <w:t xml:space="preserve">IUBMB (2018) EC 3.4.16.6 </w:t>
      </w:r>
      <w:hyperlink r:id="rId21" w:history="1">
        <w:r w:rsidR="0001419C" w:rsidRPr="00A658F5">
          <w:rPr>
            <w:rStyle w:val="Hyperlink"/>
            <w:rFonts w:cs="Arial"/>
            <w:szCs w:val="22"/>
            <w:shd w:val="clear" w:color="auto" w:fill="FFFFFF"/>
          </w:rPr>
          <w:t>https://iubmb.qmul.ac.uk/enzyme/EC3/4/16/6.html</w:t>
        </w:r>
      </w:hyperlink>
      <w:r>
        <w:rPr>
          <w:rStyle w:val="normaltextrun"/>
          <w:rFonts w:cs="Arial"/>
          <w:color w:val="000000"/>
          <w:szCs w:val="22"/>
          <w:shd w:val="clear" w:color="auto" w:fill="FFFFFF"/>
        </w:rPr>
        <w:t xml:space="preserve"> Accessed 2</w:t>
      </w:r>
      <w:r w:rsidR="0001419C">
        <w:rPr>
          <w:rStyle w:val="normaltextrun"/>
          <w:rFonts w:cs="Arial"/>
          <w:color w:val="000000"/>
          <w:szCs w:val="22"/>
          <w:shd w:val="clear" w:color="auto" w:fill="FFFFFF"/>
        </w:rPr>
        <w:t>6</w:t>
      </w:r>
      <w:r>
        <w:rPr>
          <w:rStyle w:val="normaltextrun"/>
          <w:rFonts w:cs="Arial"/>
          <w:color w:val="000000"/>
          <w:szCs w:val="22"/>
          <w:shd w:val="clear" w:color="auto" w:fill="FFFFFF"/>
        </w:rPr>
        <w:t xml:space="preserve"> </w:t>
      </w:r>
      <w:r w:rsidR="0001419C">
        <w:rPr>
          <w:rStyle w:val="normaltextrun"/>
          <w:rFonts w:cs="Arial"/>
          <w:color w:val="000000"/>
          <w:szCs w:val="22"/>
          <w:shd w:val="clear" w:color="auto" w:fill="FFFFFF"/>
        </w:rPr>
        <w:t>September</w:t>
      </w:r>
      <w:r>
        <w:rPr>
          <w:rStyle w:val="normaltextrun"/>
          <w:rFonts w:cs="Arial"/>
          <w:color w:val="000000"/>
          <w:szCs w:val="22"/>
          <w:shd w:val="clear" w:color="auto" w:fill="FFFFFF"/>
        </w:rPr>
        <w:t xml:space="preserve"> 2022</w:t>
      </w:r>
    </w:p>
    <w:p w14:paraId="0D79B0F9" w14:textId="2E264E4B" w:rsidR="009866B8" w:rsidRPr="000B0D47" w:rsidRDefault="000B0D47" w:rsidP="000B0D47">
      <w:pPr>
        <w:spacing w:after="240"/>
        <w:rPr>
          <w:rStyle w:val="normaltextrun"/>
        </w:rPr>
      </w:pPr>
      <w:r w:rsidRPr="3567FDF6">
        <w:rPr>
          <w:rStyle w:val="findhit"/>
          <w:rFonts w:cs="Arial"/>
          <w:color w:val="000000"/>
          <w:shd w:val="clear" w:color="auto" w:fill="FFFFFF"/>
        </w:rPr>
        <w:t>JECFA</w:t>
      </w:r>
      <w:r>
        <w:rPr>
          <w:rStyle w:val="normaltextrun"/>
          <w:rFonts w:cs="Arial"/>
          <w:color w:val="000000"/>
          <w:shd w:val="clear" w:color="auto" w:fill="FFFFFF"/>
        </w:rPr>
        <w:t xml:space="preserve"> (2017) Combined compendium of food additive specifications (FAO </w:t>
      </w:r>
      <w:r w:rsidRPr="3567FDF6">
        <w:rPr>
          <w:rStyle w:val="findhit"/>
          <w:rFonts w:cs="Arial"/>
          <w:color w:val="000000"/>
          <w:shd w:val="clear" w:color="auto" w:fill="FFFFFF"/>
        </w:rPr>
        <w:t>JECFA</w:t>
      </w:r>
      <w:r>
        <w:rPr>
          <w:rStyle w:val="normaltextrun"/>
          <w:rFonts w:cs="Arial"/>
          <w:color w:val="000000"/>
          <w:shd w:val="clear" w:color="auto" w:fill="FFFFFF"/>
        </w:rPr>
        <w:t xml:space="preserve"> Monograph 1) </w:t>
      </w:r>
      <w:hyperlink r:id="rId22" w:tgtFrame="_blank" w:history="1">
        <w:r>
          <w:rPr>
            <w:rStyle w:val="normaltextrun"/>
            <w:rFonts w:cs="Arial"/>
            <w:color w:val="3333FF"/>
            <w:u w:val="single"/>
            <w:shd w:val="clear" w:color="auto" w:fill="FFFFFF"/>
          </w:rPr>
          <w:t>http://www.fao.org/docrep/009/a0691e/A0691E03.htm</w:t>
        </w:r>
      </w:hyperlink>
    </w:p>
    <w:p w14:paraId="178E6DF9" w14:textId="4C934EE7" w:rsidR="00C81BF4" w:rsidRDefault="4FEBE325" w:rsidP="3567FDF6">
      <w:pPr>
        <w:rPr>
          <w:rFonts w:eastAsia="Arial" w:cs="Arial"/>
          <w:szCs w:val="22"/>
        </w:rPr>
      </w:pPr>
      <w:proofErr w:type="spellStart"/>
      <w:r w:rsidRPr="3567FDF6">
        <w:rPr>
          <w:rFonts w:eastAsia="Arial" w:cs="Arial"/>
          <w:szCs w:val="22"/>
        </w:rPr>
        <w:t>Ladics</w:t>
      </w:r>
      <w:proofErr w:type="spellEnd"/>
      <w:r w:rsidRPr="3567FDF6">
        <w:rPr>
          <w:rFonts w:eastAsia="Arial" w:cs="Arial"/>
          <w:szCs w:val="22"/>
        </w:rPr>
        <w:t xml:space="preserve"> GS, 1, Bannon GA, </w:t>
      </w:r>
      <w:proofErr w:type="spellStart"/>
      <w:r w:rsidRPr="3567FDF6">
        <w:rPr>
          <w:rFonts w:eastAsia="Arial" w:cs="Arial"/>
          <w:szCs w:val="22"/>
        </w:rPr>
        <w:t>Silvanovich</w:t>
      </w:r>
      <w:proofErr w:type="spellEnd"/>
      <w:r w:rsidRPr="3567FDF6">
        <w:rPr>
          <w:rFonts w:eastAsia="Arial" w:cs="Arial"/>
          <w:szCs w:val="22"/>
        </w:rPr>
        <w:t xml:space="preserve"> A and </w:t>
      </w:r>
      <w:proofErr w:type="spellStart"/>
      <w:r w:rsidRPr="3567FDF6">
        <w:rPr>
          <w:rFonts w:eastAsia="Arial" w:cs="Arial"/>
          <w:szCs w:val="22"/>
        </w:rPr>
        <w:t>Cressman</w:t>
      </w:r>
      <w:proofErr w:type="spellEnd"/>
      <w:r w:rsidRPr="3567FDF6">
        <w:rPr>
          <w:rFonts w:eastAsia="Arial" w:cs="Arial"/>
          <w:szCs w:val="22"/>
        </w:rPr>
        <w:t xml:space="preserve"> RF (2007). Comparison of conventional FASTA identity searches with the 80 amino acid sliding window FASTA search </w:t>
      </w:r>
      <w:r w:rsidRPr="3567FDF6">
        <w:rPr>
          <w:rFonts w:eastAsia="Arial" w:cs="Arial"/>
          <w:szCs w:val="22"/>
        </w:rPr>
        <w:lastRenderedPageBreak/>
        <w:t>for the elucidation of potential identities to known allergens. Molecular Nutrition &amp; Food Research 51, 985 - 998</w:t>
      </w:r>
    </w:p>
    <w:p w14:paraId="4E3A6FA1" w14:textId="5842E25A" w:rsidR="00C81BF4" w:rsidRDefault="4FEBE325" w:rsidP="3567FDF6">
      <w:pPr>
        <w:rPr>
          <w:rFonts w:eastAsia="Arial" w:cs="Arial"/>
          <w:szCs w:val="22"/>
        </w:rPr>
      </w:pPr>
      <w:r w:rsidRPr="3567FDF6">
        <w:rPr>
          <w:rFonts w:eastAsia="Arial" w:cs="Arial"/>
          <w:szCs w:val="22"/>
        </w:rPr>
        <w:t xml:space="preserve"> </w:t>
      </w:r>
      <w:proofErr w:type="spellStart"/>
      <w:r w:rsidRPr="3567FDF6">
        <w:rPr>
          <w:rFonts w:eastAsia="Arial" w:cs="Arial"/>
          <w:szCs w:val="22"/>
        </w:rPr>
        <w:t>Ladics</w:t>
      </w:r>
      <w:proofErr w:type="spellEnd"/>
      <w:r w:rsidRPr="3567FDF6">
        <w:rPr>
          <w:rFonts w:eastAsia="Arial" w:cs="Arial"/>
          <w:szCs w:val="22"/>
        </w:rPr>
        <w:t xml:space="preserve"> GS, Fry J, Goodman R, </w:t>
      </w:r>
      <w:proofErr w:type="spellStart"/>
      <w:r w:rsidRPr="3567FDF6">
        <w:rPr>
          <w:rFonts w:eastAsia="Arial" w:cs="Arial"/>
          <w:szCs w:val="22"/>
        </w:rPr>
        <w:t>Herouet-Guicheney</w:t>
      </w:r>
      <w:proofErr w:type="spellEnd"/>
      <w:r w:rsidRPr="3567FDF6">
        <w:rPr>
          <w:rFonts w:eastAsia="Arial" w:cs="Arial"/>
          <w:szCs w:val="22"/>
        </w:rPr>
        <w:t xml:space="preserve"> C, Hoffmann-</w:t>
      </w:r>
      <w:proofErr w:type="spellStart"/>
      <w:r w:rsidRPr="3567FDF6">
        <w:rPr>
          <w:rFonts w:eastAsia="Arial" w:cs="Arial"/>
          <w:szCs w:val="22"/>
        </w:rPr>
        <w:t>Sommergruber</w:t>
      </w:r>
      <w:proofErr w:type="spellEnd"/>
      <w:r w:rsidRPr="3567FDF6">
        <w:rPr>
          <w:rFonts w:eastAsia="Arial" w:cs="Arial"/>
          <w:szCs w:val="22"/>
        </w:rPr>
        <w:t xml:space="preserve"> K, Madsen CB, </w:t>
      </w:r>
      <w:proofErr w:type="spellStart"/>
      <w:r w:rsidRPr="3567FDF6">
        <w:rPr>
          <w:rFonts w:eastAsia="Arial" w:cs="Arial"/>
          <w:szCs w:val="22"/>
        </w:rPr>
        <w:t>Penninks</w:t>
      </w:r>
      <w:proofErr w:type="spellEnd"/>
      <w:r w:rsidRPr="3567FDF6">
        <w:rPr>
          <w:rFonts w:eastAsia="Arial" w:cs="Arial"/>
          <w:szCs w:val="22"/>
        </w:rPr>
        <w:t xml:space="preserve"> A, </w:t>
      </w:r>
      <w:proofErr w:type="spellStart"/>
      <w:r w:rsidRPr="3567FDF6">
        <w:rPr>
          <w:rFonts w:eastAsia="Arial" w:cs="Arial"/>
          <w:szCs w:val="22"/>
        </w:rPr>
        <w:t>Pomés</w:t>
      </w:r>
      <w:proofErr w:type="spellEnd"/>
      <w:r w:rsidRPr="3567FDF6">
        <w:rPr>
          <w:rFonts w:eastAsia="Arial" w:cs="Arial"/>
          <w:szCs w:val="22"/>
        </w:rPr>
        <w:t xml:space="preserve"> A, </w:t>
      </w:r>
      <w:proofErr w:type="spellStart"/>
      <w:r w:rsidRPr="3567FDF6">
        <w:rPr>
          <w:rFonts w:eastAsia="Arial" w:cs="Arial"/>
          <w:szCs w:val="22"/>
        </w:rPr>
        <w:t>Roggen</w:t>
      </w:r>
      <w:proofErr w:type="spellEnd"/>
      <w:r w:rsidRPr="3567FDF6">
        <w:rPr>
          <w:rFonts w:eastAsia="Arial" w:cs="Arial"/>
          <w:szCs w:val="22"/>
        </w:rPr>
        <w:t xml:space="preserve"> EL, Smit J and Wal J-M (2014) Allergic sensitization: screening methods. Clinical and Translational Allergy 4:13</w:t>
      </w:r>
    </w:p>
    <w:p w14:paraId="22096832" w14:textId="36469C1B" w:rsidR="00C81BF4" w:rsidRDefault="00C81BF4" w:rsidP="3567FDF6">
      <w:pPr>
        <w:rPr>
          <w:rStyle w:val="normaltextrun"/>
          <w:color w:val="000000"/>
          <w:shd w:val="clear" w:color="auto" w:fill="FFFFFF"/>
        </w:rPr>
      </w:pPr>
      <w:proofErr w:type="spellStart"/>
      <w:r>
        <w:rPr>
          <w:rStyle w:val="normaltextrun"/>
          <w:color w:val="000000"/>
          <w:shd w:val="clear" w:color="auto" w:fill="FFFFFF"/>
        </w:rPr>
        <w:t>Pourmohammadi</w:t>
      </w:r>
      <w:proofErr w:type="spellEnd"/>
      <w:r>
        <w:rPr>
          <w:rStyle w:val="normaltextrun"/>
          <w:color w:val="000000"/>
          <w:shd w:val="clear" w:color="auto" w:fill="FFFFFF"/>
        </w:rPr>
        <w:t xml:space="preserve"> K and Abedi E (2021) Hydrolytic enzymes and their directly and indirectly effects on gluten and dough properties: An extensive review. Food Science and Nutrition 9:3988-4006</w:t>
      </w:r>
    </w:p>
    <w:p w14:paraId="4B9E4FE1" w14:textId="789AD794" w:rsidR="00D8765F" w:rsidRPr="003F3355" w:rsidDel="00136983" w:rsidRDefault="00D8765F" w:rsidP="00D8765F">
      <w:pPr>
        <w:rPr>
          <w:rFonts w:eastAsia="Arial" w:cs="Arial"/>
        </w:rPr>
      </w:pPr>
      <w:r>
        <w:rPr>
          <w:rFonts w:eastAsia="Arial" w:cs="Arial"/>
        </w:rPr>
        <w:t>Remington SJ (2013) Handbook of Proteolytic Enzymes (Third Edition). Chapter 755 – Serine Carboxypeptidase D. p 3418</w:t>
      </w:r>
      <w:r w:rsidR="00FC1014">
        <w:rPr>
          <w:rFonts w:eastAsia="Arial" w:cs="Arial"/>
        </w:rPr>
        <w:t>–</w:t>
      </w:r>
      <w:r>
        <w:rPr>
          <w:rFonts w:eastAsia="Arial" w:cs="Arial"/>
        </w:rPr>
        <w:t>3421</w:t>
      </w:r>
    </w:p>
    <w:p w14:paraId="78E64355" w14:textId="18B91D81" w:rsidR="00FC1014" w:rsidRDefault="00FC1014" w:rsidP="480FFCDD">
      <w:pPr>
        <w:rPr>
          <w:rStyle w:val="normaltextrun"/>
          <w:color w:val="000000"/>
          <w:shd w:val="clear" w:color="auto" w:fill="FFFFFF"/>
        </w:rPr>
      </w:pPr>
      <w:r w:rsidRPr="00FC1014">
        <w:rPr>
          <w:color w:val="000000"/>
          <w:shd w:val="clear" w:color="auto" w:fill="FFFFFF"/>
        </w:rPr>
        <w:t>Sharma</w:t>
      </w:r>
      <w:r>
        <w:rPr>
          <w:color w:val="000000"/>
          <w:shd w:val="clear" w:color="auto" w:fill="FFFFFF"/>
        </w:rPr>
        <w:t xml:space="preserve"> M</w:t>
      </w:r>
      <w:r w:rsidRPr="00FC1014">
        <w:rPr>
          <w:color w:val="000000"/>
          <w:shd w:val="clear" w:color="auto" w:fill="FFFFFF"/>
        </w:rPr>
        <w:t>, Gat</w:t>
      </w:r>
      <w:r>
        <w:rPr>
          <w:color w:val="000000"/>
          <w:shd w:val="clear" w:color="auto" w:fill="FFFFFF"/>
        </w:rPr>
        <w:t xml:space="preserve"> Y</w:t>
      </w:r>
      <w:r w:rsidRPr="00FC1014">
        <w:rPr>
          <w:color w:val="000000"/>
          <w:shd w:val="clear" w:color="auto" w:fill="FFFFFF"/>
        </w:rPr>
        <w:t>, Arya</w:t>
      </w:r>
      <w:r>
        <w:rPr>
          <w:color w:val="000000"/>
          <w:shd w:val="clear" w:color="auto" w:fill="FFFFFF"/>
        </w:rPr>
        <w:t xml:space="preserve"> S</w:t>
      </w:r>
      <w:r w:rsidRPr="00FC1014">
        <w:rPr>
          <w:color w:val="000000"/>
          <w:shd w:val="clear" w:color="auto" w:fill="FFFFFF"/>
        </w:rPr>
        <w:t>, Kumar</w:t>
      </w:r>
      <w:r>
        <w:rPr>
          <w:color w:val="000000"/>
          <w:shd w:val="clear" w:color="auto" w:fill="FFFFFF"/>
        </w:rPr>
        <w:t xml:space="preserve"> V</w:t>
      </w:r>
      <w:r w:rsidRPr="00FC1014">
        <w:rPr>
          <w:color w:val="000000"/>
          <w:shd w:val="clear" w:color="auto" w:fill="FFFFFF"/>
        </w:rPr>
        <w:t xml:space="preserve">, </w:t>
      </w:r>
      <w:proofErr w:type="spellStart"/>
      <w:r w:rsidRPr="00FC1014">
        <w:rPr>
          <w:color w:val="000000"/>
          <w:shd w:val="clear" w:color="auto" w:fill="FFFFFF"/>
        </w:rPr>
        <w:t>Panghal</w:t>
      </w:r>
      <w:proofErr w:type="spellEnd"/>
      <w:r>
        <w:rPr>
          <w:color w:val="000000"/>
          <w:shd w:val="clear" w:color="auto" w:fill="FFFFFF"/>
        </w:rPr>
        <w:t xml:space="preserve"> A</w:t>
      </w:r>
      <w:r w:rsidRPr="00FC1014">
        <w:rPr>
          <w:color w:val="000000"/>
          <w:shd w:val="clear" w:color="auto" w:fill="FFFFFF"/>
        </w:rPr>
        <w:t>, and Kumar</w:t>
      </w:r>
      <w:r>
        <w:rPr>
          <w:color w:val="000000"/>
          <w:shd w:val="clear" w:color="auto" w:fill="FFFFFF"/>
        </w:rPr>
        <w:t xml:space="preserve"> A (2019) </w:t>
      </w:r>
      <w:r w:rsidRPr="00FC1014">
        <w:rPr>
          <w:color w:val="000000"/>
          <w:shd w:val="clear" w:color="auto" w:fill="FFFFFF"/>
        </w:rPr>
        <w:t>A Review on Microbial Alkaline Protease: An Essential Tool for Various Industrial Approaches.</w:t>
      </w:r>
      <w:r>
        <w:rPr>
          <w:color w:val="000000"/>
          <w:shd w:val="clear" w:color="auto" w:fill="FFFFFF"/>
        </w:rPr>
        <w:t xml:space="preserve"> </w:t>
      </w:r>
      <w:r w:rsidRPr="00FC1014">
        <w:rPr>
          <w:color w:val="000000"/>
          <w:shd w:val="clear" w:color="auto" w:fill="FFFFFF"/>
        </w:rPr>
        <w:t>Industrial Biotechnology.</w:t>
      </w:r>
      <w:r>
        <w:rPr>
          <w:color w:val="000000"/>
          <w:shd w:val="clear" w:color="auto" w:fill="FFFFFF"/>
        </w:rPr>
        <w:t xml:space="preserve"> 15(2): </w:t>
      </w:r>
      <w:r w:rsidRPr="00FC1014">
        <w:rPr>
          <w:color w:val="000000"/>
          <w:shd w:val="clear" w:color="auto" w:fill="FFFFFF"/>
        </w:rPr>
        <w:t>69</w:t>
      </w:r>
      <w:r>
        <w:rPr>
          <w:color w:val="000000"/>
          <w:shd w:val="clear" w:color="auto" w:fill="FFFFFF"/>
        </w:rPr>
        <w:t>–</w:t>
      </w:r>
      <w:r w:rsidRPr="00FC1014">
        <w:rPr>
          <w:color w:val="000000"/>
          <w:shd w:val="clear" w:color="auto" w:fill="FFFFFF"/>
        </w:rPr>
        <w:t>78.</w:t>
      </w:r>
      <w:r>
        <w:rPr>
          <w:color w:val="000000"/>
          <w:shd w:val="clear" w:color="auto" w:fill="FFFFFF"/>
        </w:rPr>
        <w:t xml:space="preserve"> </w:t>
      </w:r>
      <w:hyperlink r:id="rId23" w:history="1">
        <w:r w:rsidRPr="000043FB">
          <w:rPr>
            <w:rStyle w:val="Hyperlink"/>
            <w:shd w:val="clear" w:color="auto" w:fill="FFFFFF"/>
          </w:rPr>
          <w:t>http://doi.org/10.1089/ind.2018.0032</w:t>
        </w:r>
      </w:hyperlink>
    </w:p>
    <w:p w14:paraId="27449342" w14:textId="2D00205C" w:rsidR="00145622" w:rsidRPr="00D334E5" w:rsidRDefault="00EF29BC" w:rsidP="480FFCDD">
      <w:r>
        <w:rPr>
          <w:rStyle w:val="normaltextrun"/>
          <w:color w:val="000000"/>
          <w:shd w:val="clear" w:color="auto" w:fill="FFFFFF"/>
        </w:rPr>
        <w:t>Song</w:t>
      </w:r>
      <w:r w:rsidR="00C81BF4">
        <w:rPr>
          <w:rStyle w:val="normaltextrun"/>
          <w:color w:val="000000"/>
          <w:shd w:val="clear" w:color="auto" w:fill="FFFFFF"/>
        </w:rPr>
        <w:t xml:space="preserve"> P</w:t>
      </w:r>
      <w:r>
        <w:rPr>
          <w:rStyle w:val="normaltextrun"/>
          <w:color w:val="000000"/>
          <w:shd w:val="clear" w:color="auto" w:fill="FFFFFF"/>
        </w:rPr>
        <w:t>, Xu</w:t>
      </w:r>
      <w:r w:rsidR="00C81BF4">
        <w:rPr>
          <w:rStyle w:val="normaltextrun"/>
          <w:color w:val="000000"/>
          <w:shd w:val="clear" w:color="auto" w:fill="FFFFFF"/>
        </w:rPr>
        <w:t xml:space="preserve"> W</w:t>
      </w:r>
      <w:r>
        <w:rPr>
          <w:rStyle w:val="normaltextrun"/>
          <w:color w:val="000000"/>
          <w:shd w:val="clear" w:color="auto" w:fill="FFFFFF"/>
        </w:rPr>
        <w:t xml:space="preserve">, </w:t>
      </w:r>
      <w:r w:rsidR="00D8765F">
        <w:rPr>
          <w:rStyle w:val="normaltextrun"/>
          <w:color w:val="000000"/>
          <w:shd w:val="clear" w:color="auto" w:fill="FFFFFF"/>
        </w:rPr>
        <w:t>Z</w:t>
      </w:r>
      <w:r>
        <w:rPr>
          <w:rStyle w:val="normaltextrun"/>
          <w:color w:val="000000"/>
          <w:shd w:val="clear" w:color="auto" w:fill="FFFFFF"/>
        </w:rPr>
        <w:t>ang</w:t>
      </w:r>
      <w:r w:rsidR="00D8765F">
        <w:rPr>
          <w:rStyle w:val="normaltextrun"/>
          <w:color w:val="000000"/>
          <w:shd w:val="clear" w:color="auto" w:fill="FFFFFF"/>
        </w:rPr>
        <w:t xml:space="preserve"> Y</w:t>
      </w:r>
      <w:r>
        <w:rPr>
          <w:rStyle w:val="normaltextrun"/>
          <w:color w:val="000000"/>
          <w:shd w:val="clear" w:color="auto" w:fill="FFFFFF"/>
        </w:rPr>
        <w:t>, Wang</w:t>
      </w:r>
      <w:r w:rsidR="00D8765F">
        <w:rPr>
          <w:rStyle w:val="normaltextrun"/>
          <w:color w:val="000000"/>
          <w:shd w:val="clear" w:color="auto" w:fill="FFFFFF"/>
        </w:rPr>
        <w:t xml:space="preserve"> F</w:t>
      </w:r>
      <w:r>
        <w:rPr>
          <w:rStyle w:val="normaltextrun"/>
          <w:color w:val="000000"/>
          <w:shd w:val="clear" w:color="auto" w:fill="FFFFFF"/>
        </w:rPr>
        <w:t>, Zhou</w:t>
      </w:r>
      <w:r w:rsidR="00D8765F">
        <w:rPr>
          <w:rStyle w:val="normaltextrun"/>
          <w:color w:val="000000"/>
          <w:shd w:val="clear" w:color="auto" w:fill="FFFFFF"/>
        </w:rPr>
        <w:t xml:space="preserve"> X</w:t>
      </w:r>
      <w:r>
        <w:rPr>
          <w:rStyle w:val="normaltextrun"/>
          <w:color w:val="000000"/>
          <w:shd w:val="clear" w:color="auto" w:fill="FFFFFF"/>
        </w:rPr>
        <w:t>, Shi</w:t>
      </w:r>
      <w:r w:rsidR="00D8765F">
        <w:rPr>
          <w:rStyle w:val="normaltextrun"/>
          <w:color w:val="000000"/>
          <w:shd w:val="clear" w:color="auto" w:fill="FFFFFF"/>
        </w:rPr>
        <w:t xml:space="preserve"> H</w:t>
      </w:r>
      <w:r>
        <w:rPr>
          <w:rStyle w:val="normaltextrun"/>
          <w:color w:val="000000"/>
          <w:shd w:val="clear" w:color="auto" w:fill="FFFFFF"/>
        </w:rPr>
        <w:t xml:space="preserve"> and Feng</w:t>
      </w:r>
      <w:r w:rsidR="00D8765F">
        <w:rPr>
          <w:rStyle w:val="normaltextrun"/>
          <w:color w:val="000000"/>
          <w:shd w:val="clear" w:color="auto" w:fill="FFFFFF"/>
        </w:rPr>
        <w:t xml:space="preserve"> W</w:t>
      </w:r>
      <w:r>
        <w:rPr>
          <w:rStyle w:val="normaltextrun"/>
          <w:color w:val="000000"/>
          <w:shd w:val="clear" w:color="auto" w:fill="FFFFFF"/>
        </w:rPr>
        <w:t xml:space="preserve"> (2021)</w:t>
      </w:r>
      <w:r w:rsidR="00AA58CA">
        <w:rPr>
          <w:rStyle w:val="normaltextrun"/>
          <w:color w:val="000000"/>
          <w:shd w:val="clear" w:color="auto" w:fill="FFFFFF"/>
        </w:rPr>
        <w:t xml:space="preserve"> A new carboxypeptidase from </w:t>
      </w:r>
      <w:r w:rsidR="00AA58CA">
        <w:rPr>
          <w:rStyle w:val="normaltextrun"/>
          <w:i/>
          <w:iCs/>
          <w:color w:val="000000"/>
          <w:shd w:val="clear" w:color="auto" w:fill="FFFFFF"/>
        </w:rPr>
        <w:t xml:space="preserve">Aspergillus </w:t>
      </w:r>
      <w:proofErr w:type="spellStart"/>
      <w:r w:rsidR="00AA58CA">
        <w:rPr>
          <w:rStyle w:val="normaltextrun"/>
          <w:i/>
          <w:iCs/>
          <w:color w:val="000000"/>
          <w:shd w:val="clear" w:color="auto" w:fill="FFFFFF"/>
        </w:rPr>
        <w:t>niger</w:t>
      </w:r>
      <w:proofErr w:type="spellEnd"/>
      <w:r w:rsidR="00AA58CA">
        <w:rPr>
          <w:rStyle w:val="normaltextrun"/>
          <w:i/>
          <w:iCs/>
          <w:color w:val="000000"/>
          <w:shd w:val="clear" w:color="auto" w:fill="FFFFFF"/>
        </w:rPr>
        <w:t xml:space="preserve"> </w:t>
      </w:r>
      <w:r w:rsidR="00AA58CA">
        <w:rPr>
          <w:rStyle w:val="normaltextrun"/>
          <w:color w:val="000000"/>
          <w:shd w:val="clear" w:color="auto" w:fill="FFFFFF"/>
        </w:rPr>
        <w:t>with good thermostability, pH stability and broad substrate specificity</w:t>
      </w:r>
      <w:r w:rsidR="000D7047">
        <w:rPr>
          <w:rStyle w:val="normaltextrun"/>
          <w:color w:val="000000"/>
          <w:shd w:val="clear" w:color="auto" w:fill="FFFFFF"/>
        </w:rPr>
        <w:t xml:space="preserve">. Scientific Reports </w:t>
      </w:r>
      <w:r w:rsidR="006B7B8C">
        <w:rPr>
          <w:rStyle w:val="normaltextrun"/>
          <w:color w:val="000000"/>
          <w:shd w:val="clear" w:color="auto" w:fill="FFFFFF"/>
        </w:rPr>
        <w:t>11:18745</w:t>
      </w:r>
    </w:p>
    <w:sectPr w:rsidR="00145622" w:rsidRPr="00D334E5" w:rsidSect="00E77534">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4C80" w14:textId="77777777" w:rsidR="009238E0" w:rsidRDefault="009238E0">
      <w:r>
        <w:separator/>
      </w:r>
    </w:p>
  </w:endnote>
  <w:endnote w:type="continuationSeparator" w:id="0">
    <w:p w14:paraId="0A51532D" w14:textId="77777777" w:rsidR="009238E0" w:rsidRDefault="009238E0">
      <w:r>
        <w:continuationSeparator/>
      </w:r>
    </w:p>
  </w:endnote>
  <w:endnote w:type="continuationNotice" w:id="1">
    <w:p w14:paraId="6759EED8" w14:textId="77777777" w:rsidR="009238E0" w:rsidRDefault="00923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3820" w14:textId="77777777" w:rsidR="0064129D" w:rsidRPr="0064129D" w:rsidRDefault="0064129D" w:rsidP="0064129D">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607F1E67" w14:textId="09D0D29C" w:rsidR="008E38EB" w:rsidRDefault="0064129D" w:rsidP="0064129D">
    <w:pPr>
      <w:pStyle w:val="Footer"/>
      <w:framePr w:wrap="around" w:vAnchor="text" w:hAnchor="margin" w:xAlign="center" w:y="1"/>
      <w:jc w:val="center"/>
      <w:rPr>
        <w:rStyle w:val="PageNumber"/>
      </w:rPr>
    </w:pPr>
    <w:r w:rsidRPr="0064129D">
      <w:rPr>
        <w:rStyle w:val="PageNumber"/>
        <w:rFonts w:ascii="Calibri" w:hAnsi="Calibri" w:cs="Calibri"/>
        <w:b/>
        <w:color w:val="F00000"/>
        <w:sz w:val="24"/>
      </w:rPr>
      <w:t>OFFICIAL</w:t>
    </w:r>
    <w:r>
      <w:rPr>
        <w:rStyle w:val="PageNumber"/>
      </w:rPr>
      <w:t xml:space="preserve"> </w:t>
    </w:r>
    <w:r>
      <w:rPr>
        <w:rStyle w:val="PageNumber"/>
      </w:rPr>
      <w:fldChar w:fldCharType="end"/>
    </w:r>
    <w:r w:rsidR="008E38EB">
      <w:rPr>
        <w:rStyle w:val="PageNumber"/>
      </w:rPr>
      <w:fldChar w:fldCharType="begin"/>
    </w:r>
    <w:r w:rsidR="008E38EB">
      <w:rPr>
        <w:rStyle w:val="PageNumber"/>
      </w:rPr>
      <w:instrText xml:space="preserve">PAGE  </w:instrText>
    </w:r>
    <w:r w:rsidR="008E38EB">
      <w:rPr>
        <w:rStyle w:val="PageNumber"/>
      </w:rPr>
      <w:fldChar w:fldCharType="end"/>
    </w:r>
  </w:p>
  <w:p w14:paraId="07BE4584" w14:textId="77777777" w:rsidR="008E38EB" w:rsidRDefault="008E38EB" w:rsidP="00641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010618"/>
      <w:docPartObj>
        <w:docPartGallery w:val="Page Numbers (Bottom of Page)"/>
        <w:docPartUnique/>
      </w:docPartObj>
    </w:sdtPr>
    <w:sdtEndPr>
      <w:rPr>
        <w:noProof/>
      </w:rPr>
    </w:sdtEndPr>
    <w:sdtContent>
      <w:p w14:paraId="49FBB5DA" w14:textId="64353002" w:rsidR="008E38EB" w:rsidRDefault="008E38EB">
        <w:pPr>
          <w:pStyle w:val="Footer"/>
        </w:pPr>
        <w:r>
          <w:fldChar w:fldCharType="begin"/>
        </w:r>
        <w:r>
          <w:instrText xml:space="preserve"> PAGE   \* MERGEFORMAT </w:instrText>
        </w:r>
        <w:r>
          <w:fldChar w:fldCharType="separate"/>
        </w:r>
        <w:r w:rsidR="002F3A2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F8E1" w14:textId="77777777" w:rsidR="0064129D" w:rsidRPr="0064129D" w:rsidRDefault="0064129D" w:rsidP="0064129D">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08529FFF" w14:textId="6B66A049" w:rsidR="008E38EB" w:rsidRPr="0064129D" w:rsidRDefault="0064129D" w:rsidP="0064129D">
    <w:pPr>
      <w:pStyle w:val="Footer"/>
      <w:jc w:val="center"/>
    </w:pPr>
    <w:r w:rsidRPr="0064129D">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97B8" w14:textId="77777777" w:rsidR="0064129D" w:rsidRPr="0064129D" w:rsidRDefault="0064129D" w:rsidP="0064129D">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6E06F04E" w14:textId="2AAC2A2A" w:rsidR="008E38EB" w:rsidRDefault="0064129D" w:rsidP="0064129D">
    <w:pPr>
      <w:pStyle w:val="Footer"/>
      <w:framePr w:wrap="around" w:vAnchor="text" w:hAnchor="margin" w:xAlign="center" w:y="1"/>
      <w:jc w:val="center"/>
      <w:rPr>
        <w:rStyle w:val="PageNumber"/>
      </w:rPr>
    </w:pPr>
    <w:r w:rsidRPr="0064129D">
      <w:rPr>
        <w:rStyle w:val="PageNumber"/>
        <w:rFonts w:ascii="Calibri" w:hAnsi="Calibri" w:cs="Calibri"/>
        <w:b/>
        <w:color w:val="F00000"/>
        <w:sz w:val="24"/>
      </w:rPr>
      <w:t>OFFICIAL</w:t>
    </w:r>
    <w:r>
      <w:rPr>
        <w:rStyle w:val="PageNumber"/>
      </w:rPr>
      <w:t xml:space="preserve"> </w:t>
    </w:r>
    <w:r>
      <w:rPr>
        <w:rStyle w:val="PageNumber"/>
      </w:rPr>
      <w:fldChar w:fldCharType="end"/>
    </w:r>
    <w:r w:rsidR="008E38EB">
      <w:rPr>
        <w:rStyle w:val="PageNumber"/>
      </w:rPr>
      <w:fldChar w:fldCharType="begin"/>
    </w:r>
    <w:r w:rsidR="008E38EB">
      <w:rPr>
        <w:rStyle w:val="PageNumber"/>
      </w:rPr>
      <w:instrText xml:space="preserve">PAGE  </w:instrText>
    </w:r>
    <w:r w:rsidR="008E38EB">
      <w:rPr>
        <w:rStyle w:val="PageNumber"/>
      </w:rPr>
      <w:fldChar w:fldCharType="end"/>
    </w:r>
  </w:p>
  <w:p w14:paraId="1B3DE004" w14:textId="77777777" w:rsidR="008E38EB" w:rsidRDefault="008E38EB" w:rsidP="006412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4E82" w14:textId="77777777" w:rsidR="0064129D" w:rsidRPr="0064129D" w:rsidRDefault="0064129D" w:rsidP="0064129D">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67DEB458" w14:textId="426892DD" w:rsidR="0064129D" w:rsidRDefault="0064129D" w:rsidP="0064129D">
    <w:pPr>
      <w:pStyle w:val="Footer"/>
      <w:framePr w:wrap="around" w:vAnchor="text" w:hAnchor="margin" w:xAlign="center" w:y="1"/>
      <w:jc w:val="center"/>
      <w:rPr>
        <w:rStyle w:val="PageNumber"/>
      </w:rPr>
    </w:pPr>
    <w:r w:rsidRPr="0064129D">
      <w:rPr>
        <w:rStyle w:val="PageNumber"/>
        <w:rFonts w:ascii="Calibri" w:hAnsi="Calibri" w:cs="Calibri"/>
        <w:b/>
        <w:color w:val="F00000"/>
        <w:sz w:val="24"/>
      </w:rPr>
      <w:t>OFFICIAL</w:t>
    </w:r>
    <w:r>
      <w:rPr>
        <w:rStyle w:val="PageNumber"/>
      </w:rPr>
      <w:t xml:space="preserve"> </w:t>
    </w:r>
    <w:r>
      <w:rPr>
        <w:rStyle w:val="PageNumber"/>
      </w:rPr>
      <w:fldChar w:fldCharType="end"/>
    </w:r>
  </w:p>
  <w:p w14:paraId="5B0A41C7" w14:textId="14880E5D" w:rsidR="008E38EB" w:rsidRDefault="008E38E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3A2F">
      <w:rPr>
        <w:rStyle w:val="PageNumber"/>
        <w:noProof/>
      </w:rPr>
      <w:t>13</w:t>
    </w:r>
    <w:r>
      <w:rPr>
        <w:rStyle w:val="PageNumber"/>
      </w:rPr>
      <w:fldChar w:fldCharType="end"/>
    </w:r>
  </w:p>
  <w:p w14:paraId="338A586B" w14:textId="77777777" w:rsidR="008E38EB" w:rsidRDefault="008E38EB" w:rsidP="006412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11FD" w14:textId="77777777" w:rsidR="0064129D" w:rsidRPr="0064129D" w:rsidRDefault="0064129D" w:rsidP="0064129D">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4577783" w14:textId="68C1F1CC" w:rsidR="008E38EB" w:rsidRPr="0064129D" w:rsidRDefault="0064129D" w:rsidP="0064129D">
    <w:pPr>
      <w:pStyle w:val="Footer"/>
      <w:jc w:val="center"/>
    </w:pPr>
    <w:r w:rsidRPr="0064129D">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BB5B" w14:textId="77777777" w:rsidR="009238E0" w:rsidRDefault="009238E0">
      <w:r>
        <w:separator/>
      </w:r>
    </w:p>
  </w:footnote>
  <w:footnote w:type="continuationSeparator" w:id="0">
    <w:p w14:paraId="6F8619AF" w14:textId="77777777" w:rsidR="009238E0" w:rsidRDefault="009238E0">
      <w:r>
        <w:continuationSeparator/>
      </w:r>
    </w:p>
  </w:footnote>
  <w:footnote w:type="continuationNotice" w:id="1">
    <w:p w14:paraId="7FB0BBDD" w14:textId="77777777" w:rsidR="009238E0" w:rsidRDefault="009238E0"/>
  </w:footnote>
  <w:footnote w:id="2">
    <w:p w14:paraId="1558B76C" w14:textId="72D30B3C" w:rsidR="2FF3CE70" w:rsidRDefault="2FF3CE70" w:rsidP="2FF3CE70">
      <w:pPr>
        <w:rPr>
          <w:szCs w:val="22"/>
        </w:rPr>
      </w:pPr>
      <w:r w:rsidRPr="2FF3CE70">
        <w:rPr>
          <w:rStyle w:val="FootnoteReference"/>
        </w:rPr>
        <w:footnoteRef/>
      </w:r>
      <w:r>
        <w:t xml:space="preserve"> </w:t>
      </w:r>
      <w:hyperlink r:id="rId1">
        <w:r w:rsidRPr="2FF3CE70">
          <w:rPr>
            <w:rStyle w:val="Hyperlink"/>
            <w:szCs w:val="22"/>
          </w:rPr>
          <w:t>UniProt</w:t>
        </w:r>
      </w:hyperlink>
    </w:p>
  </w:footnote>
  <w:footnote w:id="3">
    <w:p w14:paraId="3A231070" w14:textId="305DC0A7" w:rsidR="2FF3CE70" w:rsidRDefault="2FF3CE70" w:rsidP="2FF3CE70">
      <w:pPr>
        <w:rPr>
          <w:szCs w:val="22"/>
        </w:rPr>
      </w:pPr>
      <w:r w:rsidRPr="2FF3CE70">
        <w:rPr>
          <w:rStyle w:val="FootnoteReference"/>
        </w:rPr>
        <w:footnoteRef/>
      </w:r>
      <w:r>
        <w:t xml:space="preserve"> </w:t>
      </w:r>
      <w:hyperlink r:id="rId2">
        <w:r w:rsidRPr="2FF3CE70">
          <w:rPr>
            <w:rStyle w:val="Hyperlink"/>
            <w:szCs w:val="22"/>
          </w:rPr>
          <w:t>AllergenOnline</w:t>
        </w:r>
      </w:hyperlink>
    </w:p>
  </w:footnote>
  <w:footnote w:id="4">
    <w:p w14:paraId="48D472D8" w14:textId="60A8D76C" w:rsidR="2FF3CE70" w:rsidRDefault="2FF3CE70">
      <w:r w:rsidRPr="2FF3CE70">
        <w:rPr>
          <w:rStyle w:val="FootnoteReference"/>
        </w:rPr>
        <w:footnoteRef/>
      </w:r>
      <w:r>
        <w:t xml:space="preserve"> </w:t>
      </w:r>
      <w:hyperlink r:id="rId3">
        <w:r w:rsidRPr="2FF3CE70">
          <w:rPr>
            <w:rStyle w:val="Hyperlink"/>
          </w:rPr>
          <w:t>www.allergen.org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153C" w14:textId="77777777" w:rsidR="0064129D" w:rsidRPr="0064129D" w:rsidRDefault="0064129D" w:rsidP="0064129D">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64129D">
      <w:rPr>
        <w:rFonts w:ascii="Calibri" w:hAnsi="Calibri" w:cs="Calibri"/>
        <w:b/>
        <w:color w:val="F00000"/>
        <w:sz w:val="24"/>
      </w:rPr>
      <w:t>OFFICIAL</w:t>
    </w:r>
  </w:p>
  <w:p w14:paraId="7FC6083F" w14:textId="6CC36214" w:rsidR="008E38EB" w:rsidRPr="0064129D" w:rsidRDefault="0064129D" w:rsidP="0064129D">
    <w:pPr>
      <w:pStyle w:val="Header"/>
      <w:jc w:val="center"/>
    </w:pPr>
    <w:r w:rsidRPr="0064129D">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08D8" w14:textId="3F811C12" w:rsidR="0064129D" w:rsidRPr="0064129D" w:rsidRDefault="0064129D" w:rsidP="0064129D">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3305519F" w14:textId="3ECC06C2" w:rsidR="008E38EB" w:rsidRPr="0064129D" w:rsidRDefault="0064129D" w:rsidP="0064129D">
    <w:pPr>
      <w:pStyle w:val="Header"/>
      <w:jc w:val="center"/>
    </w:pPr>
    <w:r w:rsidRPr="0064129D">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A0F5" w14:textId="77777777" w:rsidR="0064129D" w:rsidRPr="0064129D" w:rsidRDefault="0064129D" w:rsidP="0064129D">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64129D">
      <w:rPr>
        <w:rFonts w:ascii="Calibri" w:hAnsi="Calibri" w:cs="Calibri"/>
        <w:b/>
        <w:bCs/>
        <w:color w:val="F00000"/>
        <w:sz w:val="24"/>
      </w:rPr>
      <w:t>OFFICIAL</w:t>
    </w:r>
  </w:p>
  <w:p w14:paraId="2DD2B20A" w14:textId="7EBF969D" w:rsidR="0064129D" w:rsidRDefault="0064129D" w:rsidP="0064129D">
    <w:pPr>
      <w:pStyle w:val="Header"/>
      <w:jc w:val="center"/>
      <w:rPr>
        <w:b/>
        <w:bCs/>
      </w:rPr>
    </w:pPr>
    <w:r w:rsidRPr="0064129D">
      <w:rPr>
        <w:rFonts w:ascii="Calibri" w:hAnsi="Calibri" w:cs="Calibri"/>
        <w:b/>
        <w:bCs/>
        <w:color w:val="F00000"/>
        <w:sz w:val="24"/>
      </w:rPr>
      <w:t xml:space="preserve"> </w:t>
    </w:r>
    <w:r>
      <w:rPr>
        <w:b/>
        <w:bCs/>
      </w:rPr>
      <w:fldChar w:fldCharType="end"/>
    </w:r>
  </w:p>
  <w:p w14:paraId="2760D11A" w14:textId="726F2B07" w:rsidR="008E38EB" w:rsidRDefault="008E38EB">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39F5" w14:textId="77777777" w:rsidR="0064129D" w:rsidRPr="0064129D" w:rsidRDefault="0064129D" w:rsidP="0064129D">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64129D">
      <w:rPr>
        <w:rFonts w:ascii="Calibri" w:hAnsi="Calibri" w:cs="Calibri"/>
        <w:b/>
        <w:color w:val="F00000"/>
        <w:sz w:val="24"/>
      </w:rPr>
      <w:t>OFFICIAL</w:t>
    </w:r>
  </w:p>
  <w:p w14:paraId="775FE45A" w14:textId="1B6E4938" w:rsidR="008E38EB" w:rsidRPr="0064129D" w:rsidRDefault="0064129D" w:rsidP="0064129D">
    <w:pPr>
      <w:pStyle w:val="Header"/>
      <w:jc w:val="center"/>
    </w:pPr>
    <w:r w:rsidRPr="0064129D">
      <w:rPr>
        <w:rFonts w:ascii="Calibri" w:hAnsi="Calibri" w:cs="Calibri"/>
        <w:b/>
        <w:color w:val="F00000"/>
        <w:sz w:val="24"/>
      </w:rP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3364" w14:textId="77777777" w:rsidR="0064129D" w:rsidRPr="0064129D" w:rsidRDefault="0064129D" w:rsidP="0064129D">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64129D">
      <w:rPr>
        <w:rFonts w:ascii="Calibri" w:hAnsi="Calibri" w:cs="Calibri"/>
        <w:b/>
        <w:color w:val="F00000"/>
        <w:sz w:val="24"/>
      </w:rPr>
      <w:t>OFFICIAL</w:t>
    </w:r>
  </w:p>
  <w:p w14:paraId="2A658147" w14:textId="26E75BAC" w:rsidR="008E38EB" w:rsidRPr="0064129D" w:rsidRDefault="0064129D" w:rsidP="0064129D">
    <w:pPr>
      <w:pStyle w:val="Header"/>
      <w:jc w:val="center"/>
    </w:pPr>
    <w:r w:rsidRPr="0064129D">
      <w:rPr>
        <w:rFonts w:ascii="Calibri" w:hAnsi="Calibri" w:cs="Calibri"/>
        <w:b/>
        <w:color w:val="F00000"/>
        <w:sz w:val="24"/>
      </w:rPr>
      <w:t xml:space="preserve">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D617" w14:textId="77777777" w:rsidR="0064129D" w:rsidRPr="0064129D" w:rsidRDefault="0064129D" w:rsidP="0064129D">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64129D">
      <w:rPr>
        <w:rFonts w:ascii="Calibri" w:hAnsi="Calibri" w:cs="Calibri"/>
        <w:b/>
        <w:bCs/>
        <w:color w:val="F00000"/>
        <w:sz w:val="24"/>
      </w:rPr>
      <w:t>OFFICIAL</w:t>
    </w:r>
  </w:p>
  <w:p w14:paraId="0BF1947A" w14:textId="789C0745" w:rsidR="0064129D" w:rsidRDefault="0064129D" w:rsidP="0064129D">
    <w:pPr>
      <w:pStyle w:val="Header"/>
      <w:jc w:val="center"/>
      <w:rPr>
        <w:b/>
        <w:bCs/>
      </w:rPr>
    </w:pPr>
    <w:r w:rsidRPr="0064129D">
      <w:rPr>
        <w:rFonts w:ascii="Calibri" w:hAnsi="Calibri" w:cs="Calibri"/>
        <w:b/>
        <w:bCs/>
        <w:color w:val="F00000"/>
        <w:sz w:val="24"/>
      </w:rPr>
      <w:t xml:space="preserve"> </w:t>
    </w:r>
    <w:r>
      <w:rPr>
        <w:b/>
        <w:bCs/>
      </w:rPr>
      <w:fldChar w:fldCharType="end"/>
    </w:r>
  </w:p>
  <w:p w14:paraId="051250BC" w14:textId="01D60E5C" w:rsidR="008E38EB" w:rsidRDefault="008E38EB">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qb4AYgpWhppyqK" int2:id="07FZvD90">
      <int2:state int2:value="Rejected" int2:type="LegacyProofing"/>
    </int2:textHash>
    <int2:textHash int2:hashCode="n9VeDh/yNhPLQH" int2:id="3k0nwoHZ">
      <int2:state int2:value="Rejected" int2:type="LegacyProofing"/>
    </int2:textHash>
    <int2:textHash int2:hashCode="yedh0qLKaEd3an" int2:id="48Ok457R">
      <int2:state int2:value="Rejected" int2:type="LegacyProofing"/>
    </int2:textHash>
    <int2:textHash int2:hashCode="0dR5CsDUVjoE4L" int2:id="9dG8ndTG">
      <int2:state int2:value="Rejected" int2:type="LegacyProofing"/>
    </int2:textHash>
    <int2:textHash int2:hashCode="TQECuj0xHFbiTJ" int2:id="9wm0S6W3">
      <int2:state int2:value="Rejected" int2:type="LegacyProofing"/>
    </int2:textHash>
    <int2:textHash int2:hashCode="1ci9vBVolVXJJW" int2:id="Ht1lIDdY">
      <int2:state int2:value="Rejected" int2:type="LegacyProofing"/>
    </int2:textHash>
    <int2:textHash int2:hashCode="y3QumH1KZWOoYr" int2:id="KLRsVMfO">
      <int2:state int2:value="Rejected" int2:type="LegacyProofing"/>
    </int2:textHash>
    <int2:textHash int2:hashCode="4cL4DKh+wAVyo/" int2:id="VVtjSma1">
      <int2:state int2:value="Rejected" int2:type="LegacyProofing"/>
    </int2:textHash>
    <int2:textHash int2:hashCode="mQTVqIsgyxP2Kk" int2:id="WDgEMMJx">
      <int2:state int2:value="Rejected" int2:type="LegacyProofing"/>
    </int2:textHash>
    <int2:textHash int2:hashCode="TOJWF1vsBm4+LR" int2:id="cGHeE1Ba">
      <int2:state int2:value="Rejected" int2:type="LegacyProofing"/>
    </int2:textHash>
    <int2:textHash int2:hashCode="ioXAbE66irpzOk" int2:id="cmuFYhdB">
      <int2:state int2:value="Rejected" int2:type="LegacyProofing"/>
    </int2:textHash>
    <int2:textHash int2:hashCode="ymQVl2t8Khng6U" int2:id="f5fPew3R">
      <int2:state int2:value="Rejected" int2:type="LegacyProofing"/>
    </int2:textHash>
    <int2:textHash int2:hashCode="cSxWSLY1juba6Z" int2:id="gF2pVsCL">
      <int2:state int2:value="Rejected" int2:type="LegacyProofing"/>
    </int2:textHash>
    <int2:textHash int2:hashCode="AefXxkPJWbQpPG" int2:id="h1eqSftI">
      <int2:state int2:value="Rejected" int2:type="LegacyProofing"/>
    </int2:textHash>
    <int2:textHash int2:hashCode="5J+9c7kxVBh8Xn" int2:id="lTzjWIlt">
      <int2:state int2:value="Rejected" int2:type="LegacyProofing"/>
    </int2:textHash>
    <int2:textHash int2:hashCode="axqUa85mxKUoX4" int2:id="lXKQcx3V">
      <int2:state int2:value="Rejected" int2:type="LegacyProofing"/>
    </int2:textHash>
    <int2:textHash int2:hashCode="UkYHVimkpdnH3B" int2:id="mfhyMPqO">
      <int2:state int2:value="Rejected" int2:type="LegacyProofing"/>
    </int2:textHash>
    <int2:textHash int2:hashCode="6zOOyStuzF5YE5" int2:id="sCXwB16b">
      <int2:state int2:value="Rejected" int2:type="LegacyProofing"/>
    </int2:textHash>
    <int2:textHash int2:hashCode="x2m7DfQU/RxloL" int2:id="tFWJcGRS">
      <int2:state int2:value="Rejected" int2:type="LegacyProofing"/>
    </int2:textHash>
    <int2:textHash int2:hashCode="24cLSiwnAC9DXg" int2:id="xdACO4v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BDC78"/>
    <w:multiLevelType w:val="hybridMultilevel"/>
    <w:tmpl w:val="32000E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D10ED"/>
    <w:multiLevelType w:val="multilevel"/>
    <w:tmpl w:val="EA1234B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BA1C1E"/>
    <w:multiLevelType w:val="hybridMultilevel"/>
    <w:tmpl w:val="106A04A4"/>
    <w:lvl w:ilvl="0" w:tplc="5574BAA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AB6B49"/>
    <w:multiLevelType w:val="hybridMultilevel"/>
    <w:tmpl w:val="5254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C574E"/>
    <w:multiLevelType w:val="hybridMultilevel"/>
    <w:tmpl w:val="4268E71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23929B0"/>
    <w:multiLevelType w:val="hybridMultilevel"/>
    <w:tmpl w:val="E866436A"/>
    <w:lvl w:ilvl="0" w:tplc="5574BAA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54271"/>
    <w:multiLevelType w:val="hybridMultilevel"/>
    <w:tmpl w:val="03C4B1C2"/>
    <w:lvl w:ilvl="0" w:tplc="FDFEA674">
      <w:start w:val="1"/>
      <w:numFmt w:val="bullet"/>
      <w:pStyle w:val="FSBullet1"/>
      <w:lvlText w:val=""/>
      <w:lvlJc w:val="left"/>
      <w:pPr>
        <w:ind w:left="502" w:hanging="360"/>
      </w:pPr>
      <w:rPr>
        <w:rFonts w:ascii="Symbol" w:hAnsi="Symbol" w:hint="default"/>
      </w:rPr>
    </w:lvl>
    <w:lvl w:ilvl="1" w:tplc="F3FEDFE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FB70E8"/>
    <w:multiLevelType w:val="multilevel"/>
    <w:tmpl w:val="68D87C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169339A"/>
    <w:multiLevelType w:val="hybridMultilevel"/>
    <w:tmpl w:val="D41CEE4E"/>
    <w:lvl w:ilvl="0" w:tplc="5574BAA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2213EF"/>
    <w:multiLevelType w:val="hybridMultilevel"/>
    <w:tmpl w:val="C4A8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74931"/>
    <w:multiLevelType w:val="hybridMultilevel"/>
    <w:tmpl w:val="542C8A50"/>
    <w:lvl w:ilvl="0" w:tplc="5574BAA6">
      <w:start w:val="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62C1825"/>
    <w:multiLevelType w:val="hybridMultilevel"/>
    <w:tmpl w:val="FFFFFFFF"/>
    <w:lvl w:ilvl="0" w:tplc="0FDCB246">
      <w:start w:val="1"/>
      <w:numFmt w:val="bullet"/>
      <w:lvlText w:val="·"/>
      <w:lvlJc w:val="left"/>
      <w:pPr>
        <w:ind w:left="720" w:hanging="360"/>
      </w:pPr>
      <w:rPr>
        <w:rFonts w:ascii="Symbol" w:hAnsi="Symbol" w:hint="default"/>
      </w:rPr>
    </w:lvl>
    <w:lvl w:ilvl="1" w:tplc="D982EC10">
      <w:start w:val="1"/>
      <w:numFmt w:val="bullet"/>
      <w:lvlText w:val="o"/>
      <w:lvlJc w:val="left"/>
      <w:pPr>
        <w:ind w:left="1440" w:hanging="360"/>
      </w:pPr>
      <w:rPr>
        <w:rFonts w:ascii="Courier New" w:hAnsi="Courier New" w:hint="default"/>
      </w:rPr>
    </w:lvl>
    <w:lvl w:ilvl="2" w:tplc="D4ECEF48">
      <w:start w:val="1"/>
      <w:numFmt w:val="bullet"/>
      <w:lvlText w:val=""/>
      <w:lvlJc w:val="left"/>
      <w:pPr>
        <w:ind w:left="2160" w:hanging="360"/>
      </w:pPr>
      <w:rPr>
        <w:rFonts w:ascii="Wingdings" w:hAnsi="Wingdings" w:hint="default"/>
      </w:rPr>
    </w:lvl>
    <w:lvl w:ilvl="3" w:tplc="591E464C">
      <w:start w:val="1"/>
      <w:numFmt w:val="bullet"/>
      <w:lvlText w:val=""/>
      <w:lvlJc w:val="left"/>
      <w:pPr>
        <w:ind w:left="2880" w:hanging="360"/>
      </w:pPr>
      <w:rPr>
        <w:rFonts w:ascii="Symbol" w:hAnsi="Symbol" w:hint="default"/>
      </w:rPr>
    </w:lvl>
    <w:lvl w:ilvl="4" w:tplc="4EE05952">
      <w:start w:val="1"/>
      <w:numFmt w:val="bullet"/>
      <w:lvlText w:val="o"/>
      <w:lvlJc w:val="left"/>
      <w:pPr>
        <w:ind w:left="3600" w:hanging="360"/>
      </w:pPr>
      <w:rPr>
        <w:rFonts w:ascii="Courier New" w:hAnsi="Courier New" w:hint="default"/>
      </w:rPr>
    </w:lvl>
    <w:lvl w:ilvl="5" w:tplc="1248CC0C">
      <w:start w:val="1"/>
      <w:numFmt w:val="bullet"/>
      <w:lvlText w:val=""/>
      <w:lvlJc w:val="left"/>
      <w:pPr>
        <w:ind w:left="4320" w:hanging="360"/>
      </w:pPr>
      <w:rPr>
        <w:rFonts w:ascii="Wingdings" w:hAnsi="Wingdings" w:hint="default"/>
      </w:rPr>
    </w:lvl>
    <w:lvl w:ilvl="6" w:tplc="9C04AFDC">
      <w:start w:val="1"/>
      <w:numFmt w:val="bullet"/>
      <w:lvlText w:val=""/>
      <w:lvlJc w:val="left"/>
      <w:pPr>
        <w:ind w:left="5040" w:hanging="360"/>
      </w:pPr>
      <w:rPr>
        <w:rFonts w:ascii="Symbol" w:hAnsi="Symbol" w:hint="default"/>
      </w:rPr>
    </w:lvl>
    <w:lvl w:ilvl="7" w:tplc="14AEAF3E">
      <w:start w:val="1"/>
      <w:numFmt w:val="bullet"/>
      <w:lvlText w:val="o"/>
      <w:lvlJc w:val="left"/>
      <w:pPr>
        <w:ind w:left="5760" w:hanging="360"/>
      </w:pPr>
      <w:rPr>
        <w:rFonts w:ascii="Courier New" w:hAnsi="Courier New" w:hint="default"/>
      </w:rPr>
    </w:lvl>
    <w:lvl w:ilvl="8" w:tplc="4E70B7E8">
      <w:start w:val="1"/>
      <w:numFmt w:val="bullet"/>
      <w:lvlText w:val=""/>
      <w:lvlJc w:val="left"/>
      <w:pPr>
        <w:ind w:left="6480" w:hanging="360"/>
      </w:pPr>
      <w:rPr>
        <w:rFonts w:ascii="Wingdings" w:hAnsi="Wingdings" w:hint="default"/>
      </w:rPr>
    </w:lvl>
  </w:abstractNum>
  <w:abstractNum w:abstractNumId="15" w15:restartNumberingAfterBreak="0">
    <w:nsid w:val="5E646E5F"/>
    <w:multiLevelType w:val="hybridMultilevel"/>
    <w:tmpl w:val="05F4ACF2"/>
    <w:lvl w:ilvl="0" w:tplc="5574BAA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DE0160"/>
    <w:multiLevelType w:val="hybridMultilevel"/>
    <w:tmpl w:val="CDCEFDC2"/>
    <w:lvl w:ilvl="0" w:tplc="5574BAA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B24C0"/>
    <w:multiLevelType w:val="hybridMultilevel"/>
    <w:tmpl w:val="20E2C6F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15:restartNumberingAfterBreak="0">
    <w:nsid w:val="7EE90BED"/>
    <w:multiLevelType w:val="hybridMultilevel"/>
    <w:tmpl w:val="83E2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702919">
    <w:abstractNumId w:val="14"/>
  </w:num>
  <w:num w:numId="2" w16cid:durableId="571693312">
    <w:abstractNumId w:val="7"/>
  </w:num>
  <w:num w:numId="3" w16cid:durableId="530267142">
    <w:abstractNumId w:val="13"/>
  </w:num>
  <w:num w:numId="4" w16cid:durableId="584654325">
    <w:abstractNumId w:val="3"/>
  </w:num>
  <w:num w:numId="5" w16cid:durableId="872961491">
    <w:abstractNumId w:val="1"/>
  </w:num>
  <w:num w:numId="6" w16cid:durableId="269119999">
    <w:abstractNumId w:val="8"/>
  </w:num>
  <w:num w:numId="7" w16cid:durableId="523442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6739998">
    <w:abstractNumId w:val="0"/>
  </w:num>
  <w:num w:numId="9" w16cid:durableId="994988071">
    <w:abstractNumId w:val="4"/>
  </w:num>
  <w:num w:numId="10" w16cid:durableId="1387529797">
    <w:abstractNumId w:val="2"/>
  </w:num>
  <w:num w:numId="11" w16cid:durableId="1959674266">
    <w:abstractNumId w:val="19"/>
  </w:num>
  <w:num w:numId="12" w16cid:durableId="1451584041">
    <w:abstractNumId w:val="12"/>
  </w:num>
  <w:num w:numId="13" w16cid:durableId="1382942218">
    <w:abstractNumId w:val="5"/>
  </w:num>
  <w:num w:numId="14" w16cid:durableId="808981047">
    <w:abstractNumId w:val="10"/>
  </w:num>
  <w:num w:numId="15" w16cid:durableId="1380085686">
    <w:abstractNumId w:val="18"/>
  </w:num>
  <w:num w:numId="16" w16cid:durableId="1982884078">
    <w:abstractNumId w:val="17"/>
  </w:num>
  <w:num w:numId="17" w16cid:durableId="69886956">
    <w:abstractNumId w:val="11"/>
  </w:num>
  <w:num w:numId="18" w16cid:durableId="857937331">
    <w:abstractNumId w:val="9"/>
  </w:num>
  <w:num w:numId="19" w16cid:durableId="1737629933">
    <w:abstractNumId w:val="6"/>
  </w:num>
  <w:num w:numId="20" w16cid:durableId="1766151100">
    <w:abstractNumId w:val="15"/>
  </w:num>
  <w:num w:numId="21" w16cid:durableId="6625116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42"/>
    <w:rsid w:val="00000939"/>
    <w:rsid w:val="0000139A"/>
    <w:rsid w:val="00001CF2"/>
    <w:rsid w:val="00001EFB"/>
    <w:rsid w:val="00001F3C"/>
    <w:rsid w:val="0000247B"/>
    <w:rsid w:val="00002893"/>
    <w:rsid w:val="0000469B"/>
    <w:rsid w:val="00004CCC"/>
    <w:rsid w:val="00006E7F"/>
    <w:rsid w:val="00007399"/>
    <w:rsid w:val="000074C1"/>
    <w:rsid w:val="000108D6"/>
    <w:rsid w:val="00010C82"/>
    <w:rsid w:val="000119AB"/>
    <w:rsid w:val="00011AE0"/>
    <w:rsid w:val="00011B49"/>
    <w:rsid w:val="00011E33"/>
    <w:rsid w:val="00012724"/>
    <w:rsid w:val="00012B8C"/>
    <w:rsid w:val="0001419C"/>
    <w:rsid w:val="00016F3A"/>
    <w:rsid w:val="000171D9"/>
    <w:rsid w:val="000176DA"/>
    <w:rsid w:val="00020A9C"/>
    <w:rsid w:val="000210CF"/>
    <w:rsid w:val="00021608"/>
    <w:rsid w:val="000231FD"/>
    <w:rsid w:val="000241A1"/>
    <w:rsid w:val="00024B08"/>
    <w:rsid w:val="00026234"/>
    <w:rsid w:val="00026C1B"/>
    <w:rsid w:val="00027370"/>
    <w:rsid w:val="00027F0D"/>
    <w:rsid w:val="0003056D"/>
    <w:rsid w:val="00033774"/>
    <w:rsid w:val="000346A6"/>
    <w:rsid w:val="00035B55"/>
    <w:rsid w:val="00035BE6"/>
    <w:rsid w:val="00035FF3"/>
    <w:rsid w:val="0003640B"/>
    <w:rsid w:val="00037924"/>
    <w:rsid w:val="0004269E"/>
    <w:rsid w:val="00043FFA"/>
    <w:rsid w:val="00044EFC"/>
    <w:rsid w:val="0004527F"/>
    <w:rsid w:val="000457D7"/>
    <w:rsid w:val="00045F6D"/>
    <w:rsid w:val="00046666"/>
    <w:rsid w:val="00046A60"/>
    <w:rsid w:val="00046FD0"/>
    <w:rsid w:val="00050D9A"/>
    <w:rsid w:val="00051021"/>
    <w:rsid w:val="00051D57"/>
    <w:rsid w:val="00051ED9"/>
    <w:rsid w:val="000520EA"/>
    <w:rsid w:val="000521BF"/>
    <w:rsid w:val="00052859"/>
    <w:rsid w:val="0005354D"/>
    <w:rsid w:val="00054900"/>
    <w:rsid w:val="0005714B"/>
    <w:rsid w:val="00057181"/>
    <w:rsid w:val="00057E22"/>
    <w:rsid w:val="00057FFC"/>
    <w:rsid w:val="00061A22"/>
    <w:rsid w:val="00061FC9"/>
    <w:rsid w:val="0006473A"/>
    <w:rsid w:val="00064B2D"/>
    <w:rsid w:val="00065F1F"/>
    <w:rsid w:val="0007013B"/>
    <w:rsid w:val="0007059F"/>
    <w:rsid w:val="000707E1"/>
    <w:rsid w:val="0007122A"/>
    <w:rsid w:val="000715AF"/>
    <w:rsid w:val="00076D33"/>
    <w:rsid w:val="00081256"/>
    <w:rsid w:val="000824C4"/>
    <w:rsid w:val="000862CF"/>
    <w:rsid w:val="00086C13"/>
    <w:rsid w:val="00086F0A"/>
    <w:rsid w:val="00087082"/>
    <w:rsid w:val="00087E85"/>
    <w:rsid w:val="000904EB"/>
    <w:rsid w:val="00090CD3"/>
    <w:rsid w:val="00092CDA"/>
    <w:rsid w:val="00093FA8"/>
    <w:rsid w:val="000947D4"/>
    <w:rsid w:val="00095949"/>
    <w:rsid w:val="0009675B"/>
    <w:rsid w:val="00097F60"/>
    <w:rsid w:val="000A0F33"/>
    <w:rsid w:val="000A0F6C"/>
    <w:rsid w:val="000A1104"/>
    <w:rsid w:val="000A27E9"/>
    <w:rsid w:val="000A2F62"/>
    <w:rsid w:val="000A3D8B"/>
    <w:rsid w:val="000A5DF8"/>
    <w:rsid w:val="000A6104"/>
    <w:rsid w:val="000A6BA0"/>
    <w:rsid w:val="000A78B0"/>
    <w:rsid w:val="000A7B63"/>
    <w:rsid w:val="000B0D47"/>
    <w:rsid w:val="000B17B1"/>
    <w:rsid w:val="000B17CE"/>
    <w:rsid w:val="000B2075"/>
    <w:rsid w:val="000B23C3"/>
    <w:rsid w:val="000B31D8"/>
    <w:rsid w:val="000B34C6"/>
    <w:rsid w:val="000B35F2"/>
    <w:rsid w:val="000B559F"/>
    <w:rsid w:val="000B6AF2"/>
    <w:rsid w:val="000B78C2"/>
    <w:rsid w:val="000B7996"/>
    <w:rsid w:val="000B7D7D"/>
    <w:rsid w:val="000C08BC"/>
    <w:rsid w:val="000C192D"/>
    <w:rsid w:val="000C2D7D"/>
    <w:rsid w:val="000C3D3D"/>
    <w:rsid w:val="000C4F8C"/>
    <w:rsid w:val="000C5955"/>
    <w:rsid w:val="000C6666"/>
    <w:rsid w:val="000C68EE"/>
    <w:rsid w:val="000D037C"/>
    <w:rsid w:val="000D09F5"/>
    <w:rsid w:val="000D1233"/>
    <w:rsid w:val="000D2331"/>
    <w:rsid w:val="000D31F2"/>
    <w:rsid w:val="000D451E"/>
    <w:rsid w:val="000D4546"/>
    <w:rsid w:val="000D5557"/>
    <w:rsid w:val="000D6FD4"/>
    <w:rsid w:val="000D7047"/>
    <w:rsid w:val="000E02CF"/>
    <w:rsid w:val="000E0AE4"/>
    <w:rsid w:val="000E0BCA"/>
    <w:rsid w:val="000E242A"/>
    <w:rsid w:val="000E38C6"/>
    <w:rsid w:val="000E3DBC"/>
    <w:rsid w:val="000E637C"/>
    <w:rsid w:val="000E6453"/>
    <w:rsid w:val="000E7224"/>
    <w:rsid w:val="000F0401"/>
    <w:rsid w:val="000F1A67"/>
    <w:rsid w:val="000F2933"/>
    <w:rsid w:val="000F2954"/>
    <w:rsid w:val="000F31EB"/>
    <w:rsid w:val="000F3591"/>
    <w:rsid w:val="000F3996"/>
    <w:rsid w:val="000F4004"/>
    <w:rsid w:val="000F44F7"/>
    <w:rsid w:val="000F49C5"/>
    <w:rsid w:val="000F618A"/>
    <w:rsid w:val="000F7F61"/>
    <w:rsid w:val="00101C19"/>
    <w:rsid w:val="00101C9B"/>
    <w:rsid w:val="00102B03"/>
    <w:rsid w:val="00103758"/>
    <w:rsid w:val="00104256"/>
    <w:rsid w:val="00105064"/>
    <w:rsid w:val="00105B77"/>
    <w:rsid w:val="00107DC2"/>
    <w:rsid w:val="0011051B"/>
    <w:rsid w:val="001105D4"/>
    <w:rsid w:val="001108E6"/>
    <w:rsid w:val="00110B6E"/>
    <w:rsid w:val="00110BD9"/>
    <w:rsid w:val="00110E33"/>
    <w:rsid w:val="001117F2"/>
    <w:rsid w:val="00112528"/>
    <w:rsid w:val="001129FA"/>
    <w:rsid w:val="001137E3"/>
    <w:rsid w:val="00113CAB"/>
    <w:rsid w:val="00113CE3"/>
    <w:rsid w:val="001140CF"/>
    <w:rsid w:val="00116217"/>
    <w:rsid w:val="00117452"/>
    <w:rsid w:val="00117522"/>
    <w:rsid w:val="001201E1"/>
    <w:rsid w:val="00121190"/>
    <w:rsid w:val="00122206"/>
    <w:rsid w:val="00122BD3"/>
    <w:rsid w:val="00122EDB"/>
    <w:rsid w:val="00124382"/>
    <w:rsid w:val="0012486C"/>
    <w:rsid w:val="00126CC9"/>
    <w:rsid w:val="001301F5"/>
    <w:rsid w:val="001308EF"/>
    <w:rsid w:val="0013117D"/>
    <w:rsid w:val="00131511"/>
    <w:rsid w:val="00131D1F"/>
    <w:rsid w:val="00132CDE"/>
    <w:rsid w:val="001337E1"/>
    <w:rsid w:val="0013432D"/>
    <w:rsid w:val="00134DB5"/>
    <w:rsid w:val="00134DE8"/>
    <w:rsid w:val="00135E94"/>
    <w:rsid w:val="00135FD2"/>
    <w:rsid w:val="00136403"/>
    <w:rsid w:val="00136697"/>
    <w:rsid w:val="00136983"/>
    <w:rsid w:val="00145622"/>
    <w:rsid w:val="00145653"/>
    <w:rsid w:val="00146A5D"/>
    <w:rsid w:val="001471FC"/>
    <w:rsid w:val="00147789"/>
    <w:rsid w:val="00150476"/>
    <w:rsid w:val="0015086F"/>
    <w:rsid w:val="00151FC6"/>
    <w:rsid w:val="0015249A"/>
    <w:rsid w:val="001527E6"/>
    <w:rsid w:val="001542D8"/>
    <w:rsid w:val="00154FA4"/>
    <w:rsid w:val="00157784"/>
    <w:rsid w:val="001579D5"/>
    <w:rsid w:val="00160877"/>
    <w:rsid w:val="001633B2"/>
    <w:rsid w:val="001637DF"/>
    <w:rsid w:val="00163FE4"/>
    <w:rsid w:val="001655B4"/>
    <w:rsid w:val="00165D2F"/>
    <w:rsid w:val="00166CCE"/>
    <w:rsid w:val="00166F71"/>
    <w:rsid w:val="00167C06"/>
    <w:rsid w:val="00167DF7"/>
    <w:rsid w:val="00172385"/>
    <w:rsid w:val="00172DD3"/>
    <w:rsid w:val="001737B3"/>
    <w:rsid w:val="00173D89"/>
    <w:rsid w:val="00175BC9"/>
    <w:rsid w:val="00175F1B"/>
    <w:rsid w:val="00180020"/>
    <w:rsid w:val="00180C41"/>
    <w:rsid w:val="00182652"/>
    <w:rsid w:val="00182C4C"/>
    <w:rsid w:val="00183798"/>
    <w:rsid w:val="001870DA"/>
    <w:rsid w:val="0018786E"/>
    <w:rsid w:val="00187C2B"/>
    <w:rsid w:val="00187F3E"/>
    <w:rsid w:val="00190700"/>
    <w:rsid w:val="00191AEB"/>
    <w:rsid w:val="00192797"/>
    <w:rsid w:val="00194423"/>
    <w:rsid w:val="00194DC3"/>
    <w:rsid w:val="0019527E"/>
    <w:rsid w:val="0019669C"/>
    <w:rsid w:val="00197450"/>
    <w:rsid w:val="00197D8D"/>
    <w:rsid w:val="001A077E"/>
    <w:rsid w:val="001A0F7A"/>
    <w:rsid w:val="001A1A75"/>
    <w:rsid w:val="001A1B2A"/>
    <w:rsid w:val="001A1C83"/>
    <w:rsid w:val="001A2323"/>
    <w:rsid w:val="001A2697"/>
    <w:rsid w:val="001A317E"/>
    <w:rsid w:val="001A42A7"/>
    <w:rsid w:val="001A61E7"/>
    <w:rsid w:val="001A6775"/>
    <w:rsid w:val="001A68E4"/>
    <w:rsid w:val="001A6C2D"/>
    <w:rsid w:val="001A7659"/>
    <w:rsid w:val="001A7E9A"/>
    <w:rsid w:val="001B0785"/>
    <w:rsid w:val="001B0B27"/>
    <w:rsid w:val="001B0DC6"/>
    <w:rsid w:val="001B1375"/>
    <w:rsid w:val="001B13A2"/>
    <w:rsid w:val="001B40A7"/>
    <w:rsid w:val="001B6233"/>
    <w:rsid w:val="001C17FC"/>
    <w:rsid w:val="001C1A84"/>
    <w:rsid w:val="001C27A3"/>
    <w:rsid w:val="001C5295"/>
    <w:rsid w:val="001C61AD"/>
    <w:rsid w:val="001C7ACC"/>
    <w:rsid w:val="001D0376"/>
    <w:rsid w:val="001D0DED"/>
    <w:rsid w:val="001D4A43"/>
    <w:rsid w:val="001D4BD2"/>
    <w:rsid w:val="001D6226"/>
    <w:rsid w:val="001D6553"/>
    <w:rsid w:val="001D6D06"/>
    <w:rsid w:val="001D75DD"/>
    <w:rsid w:val="001E09FA"/>
    <w:rsid w:val="001E0B5C"/>
    <w:rsid w:val="001E5E8B"/>
    <w:rsid w:val="001E7C9C"/>
    <w:rsid w:val="001F006F"/>
    <w:rsid w:val="001F1E77"/>
    <w:rsid w:val="001F29E6"/>
    <w:rsid w:val="001F2F36"/>
    <w:rsid w:val="001F3B0E"/>
    <w:rsid w:val="001F4ED0"/>
    <w:rsid w:val="001F52B2"/>
    <w:rsid w:val="001F7FB7"/>
    <w:rsid w:val="00201205"/>
    <w:rsid w:val="00202070"/>
    <w:rsid w:val="00203540"/>
    <w:rsid w:val="0020378B"/>
    <w:rsid w:val="00204081"/>
    <w:rsid w:val="002041A1"/>
    <w:rsid w:val="0020461B"/>
    <w:rsid w:val="00204F19"/>
    <w:rsid w:val="00205987"/>
    <w:rsid w:val="00205B03"/>
    <w:rsid w:val="00210079"/>
    <w:rsid w:val="00210710"/>
    <w:rsid w:val="00210AC6"/>
    <w:rsid w:val="00210CF8"/>
    <w:rsid w:val="00212EA9"/>
    <w:rsid w:val="0021612B"/>
    <w:rsid w:val="0022083A"/>
    <w:rsid w:val="00221D07"/>
    <w:rsid w:val="002225E9"/>
    <w:rsid w:val="00222ABF"/>
    <w:rsid w:val="00222CD2"/>
    <w:rsid w:val="00222DC5"/>
    <w:rsid w:val="00223428"/>
    <w:rsid w:val="00227E4A"/>
    <w:rsid w:val="0023580D"/>
    <w:rsid w:val="00235B2F"/>
    <w:rsid w:val="00236208"/>
    <w:rsid w:val="00236220"/>
    <w:rsid w:val="00236867"/>
    <w:rsid w:val="00236F5A"/>
    <w:rsid w:val="00237082"/>
    <w:rsid w:val="00237299"/>
    <w:rsid w:val="0023743B"/>
    <w:rsid w:val="00237A9A"/>
    <w:rsid w:val="00237AE8"/>
    <w:rsid w:val="00240E17"/>
    <w:rsid w:val="002415C3"/>
    <w:rsid w:val="00242175"/>
    <w:rsid w:val="002432EC"/>
    <w:rsid w:val="00243C74"/>
    <w:rsid w:val="0024543E"/>
    <w:rsid w:val="0024550B"/>
    <w:rsid w:val="0024582E"/>
    <w:rsid w:val="00245C56"/>
    <w:rsid w:val="00250733"/>
    <w:rsid w:val="00252E0B"/>
    <w:rsid w:val="00253DBD"/>
    <w:rsid w:val="00254091"/>
    <w:rsid w:val="002547EF"/>
    <w:rsid w:val="00256576"/>
    <w:rsid w:val="00256D65"/>
    <w:rsid w:val="00257D6B"/>
    <w:rsid w:val="00260E2D"/>
    <w:rsid w:val="0026112D"/>
    <w:rsid w:val="00262A5C"/>
    <w:rsid w:val="00262E26"/>
    <w:rsid w:val="00264472"/>
    <w:rsid w:val="00266039"/>
    <w:rsid w:val="00266338"/>
    <w:rsid w:val="0026636B"/>
    <w:rsid w:val="00266CCD"/>
    <w:rsid w:val="00267D1A"/>
    <w:rsid w:val="00267EE5"/>
    <w:rsid w:val="00270B0B"/>
    <w:rsid w:val="00271F00"/>
    <w:rsid w:val="00273A80"/>
    <w:rsid w:val="00274377"/>
    <w:rsid w:val="002744B0"/>
    <w:rsid w:val="00275710"/>
    <w:rsid w:val="00276EC2"/>
    <w:rsid w:val="0027781F"/>
    <w:rsid w:val="00280024"/>
    <w:rsid w:val="00280622"/>
    <w:rsid w:val="00280873"/>
    <w:rsid w:val="00280955"/>
    <w:rsid w:val="002809DD"/>
    <w:rsid w:val="00281ACE"/>
    <w:rsid w:val="00282570"/>
    <w:rsid w:val="00282A85"/>
    <w:rsid w:val="00282B54"/>
    <w:rsid w:val="002848A5"/>
    <w:rsid w:val="00285A11"/>
    <w:rsid w:val="0028723A"/>
    <w:rsid w:val="0028736E"/>
    <w:rsid w:val="00287AF2"/>
    <w:rsid w:val="00287D91"/>
    <w:rsid w:val="00290822"/>
    <w:rsid w:val="00291661"/>
    <w:rsid w:val="0029204E"/>
    <w:rsid w:val="00293299"/>
    <w:rsid w:val="0029376F"/>
    <w:rsid w:val="00294EF9"/>
    <w:rsid w:val="00295085"/>
    <w:rsid w:val="00295D0E"/>
    <w:rsid w:val="0029631C"/>
    <w:rsid w:val="00297211"/>
    <w:rsid w:val="002A00EE"/>
    <w:rsid w:val="002A0194"/>
    <w:rsid w:val="002A1D8C"/>
    <w:rsid w:val="002A272E"/>
    <w:rsid w:val="002A27D4"/>
    <w:rsid w:val="002A2CD8"/>
    <w:rsid w:val="002A2E36"/>
    <w:rsid w:val="002A3314"/>
    <w:rsid w:val="002A3F5A"/>
    <w:rsid w:val="002A5F8B"/>
    <w:rsid w:val="002A629A"/>
    <w:rsid w:val="002A65AF"/>
    <w:rsid w:val="002A71B5"/>
    <w:rsid w:val="002A7203"/>
    <w:rsid w:val="002A74CF"/>
    <w:rsid w:val="002A7F6C"/>
    <w:rsid w:val="002B1615"/>
    <w:rsid w:val="002B5353"/>
    <w:rsid w:val="002B5AE0"/>
    <w:rsid w:val="002B5D81"/>
    <w:rsid w:val="002B6F45"/>
    <w:rsid w:val="002B72B4"/>
    <w:rsid w:val="002B79A8"/>
    <w:rsid w:val="002C15C2"/>
    <w:rsid w:val="002C4AEC"/>
    <w:rsid w:val="002C4ED7"/>
    <w:rsid w:val="002C57BF"/>
    <w:rsid w:val="002C589F"/>
    <w:rsid w:val="002C5C27"/>
    <w:rsid w:val="002C6A19"/>
    <w:rsid w:val="002C7DE3"/>
    <w:rsid w:val="002D0299"/>
    <w:rsid w:val="002D1890"/>
    <w:rsid w:val="002D1ECC"/>
    <w:rsid w:val="002D21C5"/>
    <w:rsid w:val="002D58E2"/>
    <w:rsid w:val="002D604B"/>
    <w:rsid w:val="002D61CA"/>
    <w:rsid w:val="002D67DE"/>
    <w:rsid w:val="002D6809"/>
    <w:rsid w:val="002E1BF1"/>
    <w:rsid w:val="002E1D7B"/>
    <w:rsid w:val="002E1DBC"/>
    <w:rsid w:val="002E318E"/>
    <w:rsid w:val="002E3478"/>
    <w:rsid w:val="002E465B"/>
    <w:rsid w:val="002E7AB1"/>
    <w:rsid w:val="002F0472"/>
    <w:rsid w:val="002F0868"/>
    <w:rsid w:val="002F0ADE"/>
    <w:rsid w:val="002F1105"/>
    <w:rsid w:val="002F235A"/>
    <w:rsid w:val="002F2F35"/>
    <w:rsid w:val="002F3A2F"/>
    <w:rsid w:val="002F3CB4"/>
    <w:rsid w:val="002F6488"/>
    <w:rsid w:val="002F6E2B"/>
    <w:rsid w:val="002F73C5"/>
    <w:rsid w:val="002F76E5"/>
    <w:rsid w:val="003008ED"/>
    <w:rsid w:val="00300A30"/>
    <w:rsid w:val="00300AD1"/>
    <w:rsid w:val="0030201C"/>
    <w:rsid w:val="003021D0"/>
    <w:rsid w:val="003043E0"/>
    <w:rsid w:val="00304B89"/>
    <w:rsid w:val="0030501D"/>
    <w:rsid w:val="003072DD"/>
    <w:rsid w:val="0030773E"/>
    <w:rsid w:val="00310967"/>
    <w:rsid w:val="0031125B"/>
    <w:rsid w:val="00311605"/>
    <w:rsid w:val="00311E31"/>
    <w:rsid w:val="00314107"/>
    <w:rsid w:val="003157FF"/>
    <w:rsid w:val="00317F0D"/>
    <w:rsid w:val="00320839"/>
    <w:rsid w:val="003213F9"/>
    <w:rsid w:val="00322ACD"/>
    <w:rsid w:val="00323966"/>
    <w:rsid w:val="00323DBF"/>
    <w:rsid w:val="00323FA4"/>
    <w:rsid w:val="00326795"/>
    <w:rsid w:val="00326C8D"/>
    <w:rsid w:val="00326D85"/>
    <w:rsid w:val="00327CCC"/>
    <w:rsid w:val="00330941"/>
    <w:rsid w:val="003309A8"/>
    <w:rsid w:val="00330AA2"/>
    <w:rsid w:val="00331A87"/>
    <w:rsid w:val="00332B12"/>
    <w:rsid w:val="00334086"/>
    <w:rsid w:val="003346D1"/>
    <w:rsid w:val="003355C0"/>
    <w:rsid w:val="00336855"/>
    <w:rsid w:val="003368CA"/>
    <w:rsid w:val="00336CE2"/>
    <w:rsid w:val="00340D8C"/>
    <w:rsid w:val="00342A17"/>
    <w:rsid w:val="003440C7"/>
    <w:rsid w:val="00344947"/>
    <w:rsid w:val="00344A7C"/>
    <w:rsid w:val="0034702D"/>
    <w:rsid w:val="003479EC"/>
    <w:rsid w:val="00347AE3"/>
    <w:rsid w:val="00347BC8"/>
    <w:rsid w:val="003519E0"/>
    <w:rsid w:val="00351B07"/>
    <w:rsid w:val="00351C35"/>
    <w:rsid w:val="00352842"/>
    <w:rsid w:val="00352CF2"/>
    <w:rsid w:val="00352D60"/>
    <w:rsid w:val="00353959"/>
    <w:rsid w:val="003542D2"/>
    <w:rsid w:val="00354525"/>
    <w:rsid w:val="00356EE0"/>
    <w:rsid w:val="00357A71"/>
    <w:rsid w:val="00357B8B"/>
    <w:rsid w:val="00361C99"/>
    <w:rsid w:val="0036363D"/>
    <w:rsid w:val="003644A8"/>
    <w:rsid w:val="00364841"/>
    <w:rsid w:val="00364BE0"/>
    <w:rsid w:val="0036525B"/>
    <w:rsid w:val="003656C3"/>
    <w:rsid w:val="00367AF3"/>
    <w:rsid w:val="00371954"/>
    <w:rsid w:val="00371B29"/>
    <w:rsid w:val="003735CB"/>
    <w:rsid w:val="003748DC"/>
    <w:rsid w:val="003748F4"/>
    <w:rsid w:val="00374A18"/>
    <w:rsid w:val="00375F5E"/>
    <w:rsid w:val="00376076"/>
    <w:rsid w:val="0037632B"/>
    <w:rsid w:val="0037656B"/>
    <w:rsid w:val="00376E52"/>
    <w:rsid w:val="00376FBE"/>
    <w:rsid w:val="00377E41"/>
    <w:rsid w:val="00381369"/>
    <w:rsid w:val="00382078"/>
    <w:rsid w:val="00382AA6"/>
    <w:rsid w:val="00383E2C"/>
    <w:rsid w:val="003847DE"/>
    <w:rsid w:val="00386E82"/>
    <w:rsid w:val="003871C7"/>
    <w:rsid w:val="0038777F"/>
    <w:rsid w:val="00391033"/>
    <w:rsid w:val="003916CE"/>
    <w:rsid w:val="00391769"/>
    <w:rsid w:val="00391AB6"/>
    <w:rsid w:val="00392870"/>
    <w:rsid w:val="00392BE0"/>
    <w:rsid w:val="00394224"/>
    <w:rsid w:val="0039495E"/>
    <w:rsid w:val="003953E1"/>
    <w:rsid w:val="003956B3"/>
    <w:rsid w:val="00396B6C"/>
    <w:rsid w:val="003A140A"/>
    <w:rsid w:val="003A1E69"/>
    <w:rsid w:val="003A3694"/>
    <w:rsid w:val="003A5C5B"/>
    <w:rsid w:val="003A6143"/>
    <w:rsid w:val="003A68BE"/>
    <w:rsid w:val="003A7797"/>
    <w:rsid w:val="003A77C9"/>
    <w:rsid w:val="003A7C54"/>
    <w:rsid w:val="003B036B"/>
    <w:rsid w:val="003B065E"/>
    <w:rsid w:val="003B0BCB"/>
    <w:rsid w:val="003B1805"/>
    <w:rsid w:val="003B23CE"/>
    <w:rsid w:val="003B3C9D"/>
    <w:rsid w:val="003B3CCF"/>
    <w:rsid w:val="003B459A"/>
    <w:rsid w:val="003B4639"/>
    <w:rsid w:val="003B4E71"/>
    <w:rsid w:val="003B54A9"/>
    <w:rsid w:val="003B6D42"/>
    <w:rsid w:val="003B78E0"/>
    <w:rsid w:val="003B7CC7"/>
    <w:rsid w:val="003BDCD2"/>
    <w:rsid w:val="003C0313"/>
    <w:rsid w:val="003C11D8"/>
    <w:rsid w:val="003C2ED2"/>
    <w:rsid w:val="003C3B42"/>
    <w:rsid w:val="003C40AC"/>
    <w:rsid w:val="003C4969"/>
    <w:rsid w:val="003C55D2"/>
    <w:rsid w:val="003C61AB"/>
    <w:rsid w:val="003C67A8"/>
    <w:rsid w:val="003C6839"/>
    <w:rsid w:val="003C785E"/>
    <w:rsid w:val="003D0B42"/>
    <w:rsid w:val="003D12D3"/>
    <w:rsid w:val="003D2741"/>
    <w:rsid w:val="003D32E1"/>
    <w:rsid w:val="003D5409"/>
    <w:rsid w:val="003D5A91"/>
    <w:rsid w:val="003E0EEC"/>
    <w:rsid w:val="003E100B"/>
    <w:rsid w:val="003E1F6E"/>
    <w:rsid w:val="003E41D5"/>
    <w:rsid w:val="003E46BA"/>
    <w:rsid w:val="003E473F"/>
    <w:rsid w:val="003E5258"/>
    <w:rsid w:val="003E6128"/>
    <w:rsid w:val="003E612B"/>
    <w:rsid w:val="003E7A88"/>
    <w:rsid w:val="003E7D22"/>
    <w:rsid w:val="003E7E63"/>
    <w:rsid w:val="003F08EE"/>
    <w:rsid w:val="003F0BC7"/>
    <w:rsid w:val="003F2AF7"/>
    <w:rsid w:val="003F3355"/>
    <w:rsid w:val="003F3CAF"/>
    <w:rsid w:val="003F457A"/>
    <w:rsid w:val="003F4BE2"/>
    <w:rsid w:val="003F63B2"/>
    <w:rsid w:val="003F6935"/>
    <w:rsid w:val="003F74C1"/>
    <w:rsid w:val="004013E7"/>
    <w:rsid w:val="0040204A"/>
    <w:rsid w:val="004030A5"/>
    <w:rsid w:val="00404773"/>
    <w:rsid w:val="00405B1A"/>
    <w:rsid w:val="004065AA"/>
    <w:rsid w:val="00406748"/>
    <w:rsid w:val="004075D5"/>
    <w:rsid w:val="00407CD3"/>
    <w:rsid w:val="00410065"/>
    <w:rsid w:val="00410194"/>
    <w:rsid w:val="00410C76"/>
    <w:rsid w:val="004113E7"/>
    <w:rsid w:val="00411717"/>
    <w:rsid w:val="00411907"/>
    <w:rsid w:val="00411BF4"/>
    <w:rsid w:val="004122BC"/>
    <w:rsid w:val="004135BB"/>
    <w:rsid w:val="00413CA8"/>
    <w:rsid w:val="00415A93"/>
    <w:rsid w:val="00416F8B"/>
    <w:rsid w:val="00417CD1"/>
    <w:rsid w:val="00417EE3"/>
    <w:rsid w:val="004207EB"/>
    <w:rsid w:val="00420E58"/>
    <w:rsid w:val="00423BF1"/>
    <w:rsid w:val="0042431F"/>
    <w:rsid w:val="00424328"/>
    <w:rsid w:val="00424652"/>
    <w:rsid w:val="004252FE"/>
    <w:rsid w:val="004254CD"/>
    <w:rsid w:val="004273FB"/>
    <w:rsid w:val="00427E0F"/>
    <w:rsid w:val="00430707"/>
    <w:rsid w:val="004331DF"/>
    <w:rsid w:val="004332F7"/>
    <w:rsid w:val="00436F40"/>
    <w:rsid w:val="00436F91"/>
    <w:rsid w:val="00437276"/>
    <w:rsid w:val="00440A6C"/>
    <w:rsid w:val="00442278"/>
    <w:rsid w:val="00443655"/>
    <w:rsid w:val="004448D4"/>
    <w:rsid w:val="00445138"/>
    <w:rsid w:val="00445721"/>
    <w:rsid w:val="00446F8B"/>
    <w:rsid w:val="0044707B"/>
    <w:rsid w:val="00450496"/>
    <w:rsid w:val="004507FD"/>
    <w:rsid w:val="00451514"/>
    <w:rsid w:val="00451FCB"/>
    <w:rsid w:val="0045469C"/>
    <w:rsid w:val="0045676A"/>
    <w:rsid w:val="00456B54"/>
    <w:rsid w:val="00460B67"/>
    <w:rsid w:val="004617C7"/>
    <w:rsid w:val="00463A21"/>
    <w:rsid w:val="00463BEA"/>
    <w:rsid w:val="00464643"/>
    <w:rsid w:val="00464658"/>
    <w:rsid w:val="00464869"/>
    <w:rsid w:val="00465C6C"/>
    <w:rsid w:val="00470C78"/>
    <w:rsid w:val="0047197B"/>
    <w:rsid w:val="004733F3"/>
    <w:rsid w:val="00473978"/>
    <w:rsid w:val="004757B0"/>
    <w:rsid w:val="004758B1"/>
    <w:rsid w:val="0047602D"/>
    <w:rsid w:val="00476453"/>
    <w:rsid w:val="00480804"/>
    <w:rsid w:val="00480FF8"/>
    <w:rsid w:val="0048145C"/>
    <w:rsid w:val="00481934"/>
    <w:rsid w:val="00481CDC"/>
    <w:rsid w:val="004835B5"/>
    <w:rsid w:val="0048573C"/>
    <w:rsid w:val="00485C73"/>
    <w:rsid w:val="00486755"/>
    <w:rsid w:val="00486793"/>
    <w:rsid w:val="00486F68"/>
    <w:rsid w:val="00487C87"/>
    <w:rsid w:val="00490FBA"/>
    <w:rsid w:val="00491A01"/>
    <w:rsid w:val="00491A91"/>
    <w:rsid w:val="00493982"/>
    <w:rsid w:val="004979F0"/>
    <w:rsid w:val="00497C31"/>
    <w:rsid w:val="004A1DA7"/>
    <w:rsid w:val="004A2037"/>
    <w:rsid w:val="004A3397"/>
    <w:rsid w:val="004A464B"/>
    <w:rsid w:val="004A5344"/>
    <w:rsid w:val="004A540F"/>
    <w:rsid w:val="004A63CA"/>
    <w:rsid w:val="004A6FD4"/>
    <w:rsid w:val="004A713D"/>
    <w:rsid w:val="004A7199"/>
    <w:rsid w:val="004B05DC"/>
    <w:rsid w:val="004B266D"/>
    <w:rsid w:val="004B2E8D"/>
    <w:rsid w:val="004B3575"/>
    <w:rsid w:val="004B3806"/>
    <w:rsid w:val="004B579B"/>
    <w:rsid w:val="004B6C39"/>
    <w:rsid w:val="004C15B8"/>
    <w:rsid w:val="004C2CE7"/>
    <w:rsid w:val="004C3647"/>
    <w:rsid w:val="004C3884"/>
    <w:rsid w:val="004C4467"/>
    <w:rsid w:val="004C45B3"/>
    <w:rsid w:val="004C69D3"/>
    <w:rsid w:val="004C6AA0"/>
    <w:rsid w:val="004D28F8"/>
    <w:rsid w:val="004D32F0"/>
    <w:rsid w:val="004D471B"/>
    <w:rsid w:val="004D4B3E"/>
    <w:rsid w:val="004D559B"/>
    <w:rsid w:val="004D58AA"/>
    <w:rsid w:val="004D69CD"/>
    <w:rsid w:val="004D6D35"/>
    <w:rsid w:val="004D7314"/>
    <w:rsid w:val="004E2518"/>
    <w:rsid w:val="004E3453"/>
    <w:rsid w:val="004E4323"/>
    <w:rsid w:val="004E48D5"/>
    <w:rsid w:val="004E5771"/>
    <w:rsid w:val="004E6135"/>
    <w:rsid w:val="004E779D"/>
    <w:rsid w:val="004F0817"/>
    <w:rsid w:val="004F0BFF"/>
    <w:rsid w:val="004F34D2"/>
    <w:rsid w:val="004F3C53"/>
    <w:rsid w:val="004F4037"/>
    <w:rsid w:val="004F4F98"/>
    <w:rsid w:val="004F510B"/>
    <w:rsid w:val="004F59D9"/>
    <w:rsid w:val="004F69F6"/>
    <w:rsid w:val="004F6E02"/>
    <w:rsid w:val="004F79AC"/>
    <w:rsid w:val="005001F3"/>
    <w:rsid w:val="00500802"/>
    <w:rsid w:val="005008FB"/>
    <w:rsid w:val="00500E37"/>
    <w:rsid w:val="005017CF"/>
    <w:rsid w:val="005032A8"/>
    <w:rsid w:val="005035EF"/>
    <w:rsid w:val="0050411B"/>
    <w:rsid w:val="005059D1"/>
    <w:rsid w:val="00505E51"/>
    <w:rsid w:val="005120F9"/>
    <w:rsid w:val="00512791"/>
    <w:rsid w:val="005133E4"/>
    <w:rsid w:val="005136CD"/>
    <w:rsid w:val="005137D4"/>
    <w:rsid w:val="00513F53"/>
    <w:rsid w:val="0051423D"/>
    <w:rsid w:val="00516604"/>
    <w:rsid w:val="005207D8"/>
    <w:rsid w:val="00522221"/>
    <w:rsid w:val="00523625"/>
    <w:rsid w:val="00523D70"/>
    <w:rsid w:val="00524E1D"/>
    <w:rsid w:val="00524E33"/>
    <w:rsid w:val="00525E48"/>
    <w:rsid w:val="005268F9"/>
    <w:rsid w:val="00526C7A"/>
    <w:rsid w:val="00527AD7"/>
    <w:rsid w:val="005303EE"/>
    <w:rsid w:val="00530E1B"/>
    <w:rsid w:val="00530ED3"/>
    <w:rsid w:val="005312B2"/>
    <w:rsid w:val="0053156B"/>
    <w:rsid w:val="0053464E"/>
    <w:rsid w:val="00535F50"/>
    <w:rsid w:val="0053646C"/>
    <w:rsid w:val="00536FD2"/>
    <w:rsid w:val="0053792D"/>
    <w:rsid w:val="00540184"/>
    <w:rsid w:val="005406F3"/>
    <w:rsid w:val="00540C62"/>
    <w:rsid w:val="0054208C"/>
    <w:rsid w:val="0054272D"/>
    <w:rsid w:val="00542E40"/>
    <w:rsid w:val="005437FF"/>
    <w:rsid w:val="005445F0"/>
    <w:rsid w:val="0054482B"/>
    <w:rsid w:val="0054535F"/>
    <w:rsid w:val="00546ACD"/>
    <w:rsid w:val="0054719A"/>
    <w:rsid w:val="005501BD"/>
    <w:rsid w:val="00551915"/>
    <w:rsid w:val="005578DE"/>
    <w:rsid w:val="005606B6"/>
    <w:rsid w:val="00562917"/>
    <w:rsid w:val="00563080"/>
    <w:rsid w:val="005631BC"/>
    <w:rsid w:val="00563E51"/>
    <w:rsid w:val="00564761"/>
    <w:rsid w:val="0056660B"/>
    <w:rsid w:val="005702E4"/>
    <w:rsid w:val="005717BC"/>
    <w:rsid w:val="0057225A"/>
    <w:rsid w:val="00572896"/>
    <w:rsid w:val="00572D5B"/>
    <w:rsid w:val="005734E6"/>
    <w:rsid w:val="005736DB"/>
    <w:rsid w:val="00573852"/>
    <w:rsid w:val="00575852"/>
    <w:rsid w:val="0057615C"/>
    <w:rsid w:val="005762CB"/>
    <w:rsid w:val="005766FC"/>
    <w:rsid w:val="00576995"/>
    <w:rsid w:val="00580A02"/>
    <w:rsid w:val="0058128B"/>
    <w:rsid w:val="0058230E"/>
    <w:rsid w:val="00582466"/>
    <w:rsid w:val="005825E3"/>
    <w:rsid w:val="0058275A"/>
    <w:rsid w:val="00582E95"/>
    <w:rsid w:val="00583877"/>
    <w:rsid w:val="00583BB2"/>
    <w:rsid w:val="00584CE5"/>
    <w:rsid w:val="00585213"/>
    <w:rsid w:val="00585D19"/>
    <w:rsid w:val="00586149"/>
    <w:rsid w:val="00586228"/>
    <w:rsid w:val="005872E1"/>
    <w:rsid w:val="00587EBB"/>
    <w:rsid w:val="00590779"/>
    <w:rsid w:val="005927B0"/>
    <w:rsid w:val="00592A3A"/>
    <w:rsid w:val="0059341B"/>
    <w:rsid w:val="00593E21"/>
    <w:rsid w:val="0059486B"/>
    <w:rsid w:val="00594E9A"/>
    <w:rsid w:val="00595849"/>
    <w:rsid w:val="005960F5"/>
    <w:rsid w:val="00597B0F"/>
    <w:rsid w:val="005A02D7"/>
    <w:rsid w:val="005A04BF"/>
    <w:rsid w:val="005A0602"/>
    <w:rsid w:val="005A1A07"/>
    <w:rsid w:val="005A1D97"/>
    <w:rsid w:val="005A2DA6"/>
    <w:rsid w:val="005A33AA"/>
    <w:rsid w:val="005A3B34"/>
    <w:rsid w:val="005A400B"/>
    <w:rsid w:val="005A4D86"/>
    <w:rsid w:val="005A58F3"/>
    <w:rsid w:val="005A7A23"/>
    <w:rsid w:val="005B0115"/>
    <w:rsid w:val="005B14B1"/>
    <w:rsid w:val="005B17BB"/>
    <w:rsid w:val="005B2F6C"/>
    <w:rsid w:val="005B3D4E"/>
    <w:rsid w:val="005B4142"/>
    <w:rsid w:val="005B44D2"/>
    <w:rsid w:val="005B6171"/>
    <w:rsid w:val="005B6AF4"/>
    <w:rsid w:val="005B7725"/>
    <w:rsid w:val="005B79A6"/>
    <w:rsid w:val="005B7A73"/>
    <w:rsid w:val="005C04CB"/>
    <w:rsid w:val="005C0D29"/>
    <w:rsid w:val="005C17AD"/>
    <w:rsid w:val="005C568A"/>
    <w:rsid w:val="005C5D69"/>
    <w:rsid w:val="005C6D97"/>
    <w:rsid w:val="005C7AF9"/>
    <w:rsid w:val="005D099A"/>
    <w:rsid w:val="005D0DC6"/>
    <w:rsid w:val="005D10E8"/>
    <w:rsid w:val="005D1303"/>
    <w:rsid w:val="005D16AD"/>
    <w:rsid w:val="005D1C8C"/>
    <w:rsid w:val="005D2126"/>
    <w:rsid w:val="005D2243"/>
    <w:rsid w:val="005D57E0"/>
    <w:rsid w:val="005D5B26"/>
    <w:rsid w:val="005D6D4E"/>
    <w:rsid w:val="005D6EEB"/>
    <w:rsid w:val="005D6FDF"/>
    <w:rsid w:val="005D72E1"/>
    <w:rsid w:val="005E0A4F"/>
    <w:rsid w:val="005E113A"/>
    <w:rsid w:val="005E3096"/>
    <w:rsid w:val="005E30A2"/>
    <w:rsid w:val="005E33B4"/>
    <w:rsid w:val="005E3EC4"/>
    <w:rsid w:val="005E4609"/>
    <w:rsid w:val="005E6E16"/>
    <w:rsid w:val="005F0120"/>
    <w:rsid w:val="005F01DE"/>
    <w:rsid w:val="005F23C0"/>
    <w:rsid w:val="005F400E"/>
    <w:rsid w:val="005F4C96"/>
    <w:rsid w:val="005F6CD9"/>
    <w:rsid w:val="005F7342"/>
    <w:rsid w:val="005F754F"/>
    <w:rsid w:val="00601A77"/>
    <w:rsid w:val="00601CFE"/>
    <w:rsid w:val="00602125"/>
    <w:rsid w:val="00602209"/>
    <w:rsid w:val="00603A08"/>
    <w:rsid w:val="006046B9"/>
    <w:rsid w:val="006053BB"/>
    <w:rsid w:val="00607F48"/>
    <w:rsid w:val="006102BC"/>
    <w:rsid w:val="006103A5"/>
    <w:rsid w:val="00610A3C"/>
    <w:rsid w:val="00611864"/>
    <w:rsid w:val="00611B93"/>
    <w:rsid w:val="0061281E"/>
    <w:rsid w:val="00612B5F"/>
    <w:rsid w:val="0061443A"/>
    <w:rsid w:val="0061451B"/>
    <w:rsid w:val="00614F91"/>
    <w:rsid w:val="00616530"/>
    <w:rsid w:val="00620205"/>
    <w:rsid w:val="00621072"/>
    <w:rsid w:val="00621339"/>
    <w:rsid w:val="00621404"/>
    <w:rsid w:val="00621572"/>
    <w:rsid w:val="00621586"/>
    <w:rsid w:val="00622199"/>
    <w:rsid w:val="006225BE"/>
    <w:rsid w:val="006229F7"/>
    <w:rsid w:val="0062340B"/>
    <w:rsid w:val="00623A0A"/>
    <w:rsid w:val="00626D65"/>
    <w:rsid w:val="00627F48"/>
    <w:rsid w:val="006303A4"/>
    <w:rsid w:val="006306B7"/>
    <w:rsid w:val="00630C23"/>
    <w:rsid w:val="0063183B"/>
    <w:rsid w:val="00632129"/>
    <w:rsid w:val="00632932"/>
    <w:rsid w:val="00632C1E"/>
    <w:rsid w:val="006354FB"/>
    <w:rsid w:val="00635635"/>
    <w:rsid w:val="00635BC7"/>
    <w:rsid w:val="00635CAD"/>
    <w:rsid w:val="00637353"/>
    <w:rsid w:val="006410E5"/>
    <w:rsid w:val="0064129D"/>
    <w:rsid w:val="00642E4D"/>
    <w:rsid w:val="00644D3B"/>
    <w:rsid w:val="00644EA2"/>
    <w:rsid w:val="006451EB"/>
    <w:rsid w:val="00645AEF"/>
    <w:rsid w:val="00645F83"/>
    <w:rsid w:val="006460AB"/>
    <w:rsid w:val="0065019F"/>
    <w:rsid w:val="00652C90"/>
    <w:rsid w:val="0065362D"/>
    <w:rsid w:val="0065531B"/>
    <w:rsid w:val="006562CE"/>
    <w:rsid w:val="00660508"/>
    <w:rsid w:val="00661AE3"/>
    <w:rsid w:val="00661D41"/>
    <w:rsid w:val="006620FA"/>
    <w:rsid w:val="00663FCF"/>
    <w:rsid w:val="006652A2"/>
    <w:rsid w:val="00667176"/>
    <w:rsid w:val="00670301"/>
    <w:rsid w:val="00672A51"/>
    <w:rsid w:val="00672E4D"/>
    <w:rsid w:val="0067321A"/>
    <w:rsid w:val="00673720"/>
    <w:rsid w:val="00673809"/>
    <w:rsid w:val="00674327"/>
    <w:rsid w:val="00675292"/>
    <w:rsid w:val="0067794A"/>
    <w:rsid w:val="0068032E"/>
    <w:rsid w:val="00680B74"/>
    <w:rsid w:val="006814FE"/>
    <w:rsid w:val="006817B0"/>
    <w:rsid w:val="006829A5"/>
    <w:rsid w:val="00684FE9"/>
    <w:rsid w:val="00690206"/>
    <w:rsid w:val="00690429"/>
    <w:rsid w:val="0069143B"/>
    <w:rsid w:val="00691DDF"/>
    <w:rsid w:val="006937FF"/>
    <w:rsid w:val="00694624"/>
    <w:rsid w:val="006948C8"/>
    <w:rsid w:val="00694973"/>
    <w:rsid w:val="00695F26"/>
    <w:rsid w:val="00696F4E"/>
    <w:rsid w:val="00697ABA"/>
    <w:rsid w:val="00697BD4"/>
    <w:rsid w:val="00697F00"/>
    <w:rsid w:val="006A1935"/>
    <w:rsid w:val="006A1C25"/>
    <w:rsid w:val="006A216A"/>
    <w:rsid w:val="006A28BA"/>
    <w:rsid w:val="006A2DD2"/>
    <w:rsid w:val="006A48A1"/>
    <w:rsid w:val="006A48A7"/>
    <w:rsid w:val="006A54CA"/>
    <w:rsid w:val="006A584E"/>
    <w:rsid w:val="006A5873"/>
    <w:rsid w:val="006A5A37"/>
    <w:rsid w:val="006A6C5B"/>
    <w:rsid w:val="006A7C9A"/>
    <w:rsid w:val="006B01E2"/>
    <w:rsid w:val="006B08D1"/>
    <w:rsid w:val="006B1EE8"/>
    <w:rsid w:val="006B2058"/>
    <w:rsid w:val="006B3458"/>
    <w:rsid w:val="006B423C"/>
    <w:rsid w:val="006B4789"/>
    <w:rsid w:val="006B49E6"/>
    <w:rsid w:val="006B4AC1"/>
    <w:rsid w:val="006B4BA1"/>
    <w:rsid w:val="006B5EBE"/>
    <w:rsid w:val="006B61B4"/>
    <w:rsid w:val="006B64EC"/>
    <w:rsid w:val="006B7B8C"/>
    <w:rsid w:val="006B7C5D"/>
    <w:rsid w:val="006C0664"/>
    <w:rsid w:val="006C3C3E"/>
    <w:rsid w:val="006C52CF"/>
    <w:rsid w:val="006C55F3"/>
    <w:rsid w:val="006C5CF5"/>
    <w:rsid w:val="006C7B30"/>
    <w:rsid w:val="006C7EE4"/>
    <w:rsid w:val="006D1122"/>
    <w:rsid w:val="006D308A"/>
    <w:rsid w:val="006D36AB"/>
    <w:rsid w:val="006D432B"/>
    <w:rsid w:val="006D441E"/>
    <w:rsid w:val="006D463A"/>
    <w:rsid w:val="006D4C6D"/>
    <w:rsid w:val="006D55C4"/>
    <w:rsid w:val="006D72B8"/>
    <w:rsid w:val="006D7D33"/>
    <w:rsid w:val="006E08AB"/>
    <w:rsid w:val="006E0BE9"/>
    <w:rsid w:val="006E0E56"/>
    <w:rsid w:val="006E2570"/>
    <w:rsid w:val="006E27A4"/>
    <w:rsid w:val="006E3A90"/>
    <w:rsid w:val="006E4CD5"/>
    <w:rsid w:val="006F0F70"/>
    <w:rsid w:val="006F1E33"/>
    <w:rsid w:val="006F2E0D"/>
    <w:rsid w:val="006F4484"/>
    <w:rsid w:val="006F4A82"/>
    <w:rsid w:val="006F58E8"/>
    <w:rsid w:val="00700578"/>
    <w:rsid w:val="007010F4"/>
    <w:rsid w:val="007035D3"/>
    <w:rsid w:val="0070373B"/>
    <w:rsid w:val="00704723"/>
    <w:rsid w:val="007053A5"/>
    <w:rsid w:val="00705F5D"/>
    <w:rsid w:val="00710817"/>
    <w:rsid w:val="00710E0F"/>
    <w:rsid w:val="0071164C"/>
    <w:rsid w:val="00711FAB"/>
    <w:rsid w:val="00712635"/>
    <w:rsid w:val="0071275C"/>
    <w:rsid w:val="007142E9"/>
    <w:rsid w:val="007156E6"/>
    <w:rsid w:val="007158ED"/>
    <w:rsid w:val="00716E96"/>
    <w:rsid w:val="00720017"/>
    <w:rsid w:val="007205C6"/>
    <w:rsid w:val="007220EC"/>
    <w:rsid w:val="00723DC5"/>
    <w:rsid w:val="00723E9B"/>
    <w:rsid w:val="00724FA4"/>
    <w:rsid w:val="0072513C"/>
    <w:rsid w:val="00726199"/>
    <w:rsid w:val="00726B8B"/>
    <w:rsid w:val="00730800"/>
    <w:rsid w:val="00730997"/>
    <w:rsid w:val="00730F1B"/>
    <w:rsid w:val="0073171B"/>
    <w:rsid w:val="007378E4"/>
    <w:rsid w:val="00737F78"/>
    <w:rsid w:val="0073E7F6"/>
    <w:rsid w:val="007412AF"/>
    <w:rsid w:val="00741E68"/>
    <w:rsid w:val="00742013"/>
    <w:rsid w:val="00743B07"/>
    <w:rsid w:val="00744C2C"/>
    <w:rsid w:val="00746F74"/>
    <w:rsid w:val="00747116"/>
    <w:rsid w:val="007474CA"/>
    <w:rsid w:val="007506D1"/>
    <w:rsid w:val="0075096C"/>
    <w:rsid w:val="00751874"/>
    <w:rsid w:val="00754476"/>
    <w:rsid w:val="0075472F"/>
    <w:rsid w:val="00754D93"/>
    <w:rsid w:val="00754DDA"/>
    <w:rsid w:val="007558C5"/>
    <w:rsid w:val="00755FBB"/>
    <w:rsid w:val="007579BA"/>
    <w:rsid w:val="00757CCE"/>
    <w:rsid w:val="007602AA"/>
    <w:rsid w:val="0076155B"/>
    <w:rsid w:val="007628C5"/>
    <w:rsid w:val="00762CF2"/>
    <w:rsid w:val="00763609"/>
    <w:rsid w:val="00763B2A"/>
    <w:rsid w:val="00764580"/>
    <w:rsid w:val="00764BBE"/>
    <w:rsid w:val="007652EF"/>
    <w:rsid w:val="00766E2A"/>
    <w:rsid w:val="00766FB2"/>
    <w:rsid w:val="00772BDC"/>
    <w:rsid w:val="00774ED0"/>
    <w:rsid w:val="007751E5"/>
    <w:rsid w:val="00777FC4"/>
    <w:rsid w:val="00780792"/>
    <w:rsid w:val="00782E43"/>
    <w:rsid w:val="00783138"/>
    <w:rsid w:val="00783150"/>
    <w:rsid w:val="007834E5"/>
    <w:rsid w:val="00783876"/>
    <w:rsid w:val="00785121"/>
    <w:rsid w:val="00786902"/>
    <w:rsid w:val="00786D04"/>
    <w:rsid w:val="0078726C"/>
    <w:rsid w:val="00790369"/>
    <w:rsid w:val="00791A0C"/>
    <w:rsid w:val="00791E88"/>
    <w:rsid w:val="00792DA8"/>
    <w:rsid w:val="00792F72"/>
    <w:rsid w:val="00793920"/>
    <w:rsid w:val="00793E85"/>
    <w:rsid w:val="00796562"/>
    <w:rsid w:val="00796A9D"/>
    <w:rsid w:val="00796DE1"/>
    <w:rsid w:val="007A10D0"/>
    <w:rsid w:val="007A1C56"/>
    <w:rsid w:val="007A44B4"/>
    <w:rsid w:val="007A4630"/>
    <w:rsid w:val="007A5559"/>
    <w:rsid w:val="007A7D3D"/>
    <w:rsid w:val="007B0AA1"/>
    <w:rsid w:val="007B225D"/>
    <w:rsid w:val="007B4E62"/>
    <w:rsid w:val="007B654E"/>
    <w:rsid w:val="007C0B72"/>
    <w:rsid w:val="007C174F"/>
    <w:rsid w:val="007C1C64"/>
    <w:rsid w:val="007C1CF0"/>
    <w:rsid w:val="007C28D7"/>
    <w:rsid w:val="007C3605"/>
    <w:rsid w:val="007C3728"/>
    <w:rsid w:val="007C474B"/>
    <w:rsid w:val="007C5B91"/>
    <w:rsid w:val="007C6D8E"/>
    <w:rsid w:val="007D03EA"/>
    <w:rsid w:val="007D21BD"/>
    <w:rsid w:val="007D21D0"/>
    <w:rsid w:val="007D2416"/>
    <w:rsid w:val="007D33C3"/>
    <w:rsid w:val="007D3CB1"/>
    <w:rsid w:val="007D5445"/>
    <w:rsid w:val="007D6839"/>
    <w:rsid w:val="007D718E"/>
    <w:rsid w:val="007E07AE"/>
    <w:rsid w:val="007E4049"/>
    <w:rsid w:val="007E48BC"/>
    <w:rsid w:val="007E7445"/>
    <w:rsid w:val="007E79F7"/>
    <w:rsid w:val="007F02E8"/>
    <w:rsid w:val="007F069E"/>
    <w:rsid w:val="007F161F"/>
    <w:rsid w:val="007F1A60"/>
    <w:rsid w:val="007F227F"/>
    <w:rsid w:val="007F3630"/>
    <w:rsid w:val="007F3C9B"/>
    <w:rsid w:val="007F4278"/>
    <w:rsid w:val="007F49BE"/>
    <w:rsid w:val="007F5387"/>
    <w:rsid w:val="007F615E"/>
    <w:rsid w:val="007F70B7"/>
    <w:rsid w:val="007F7902"/>
    <w:rsid w:val="00800414"/>
    <w:rsid w:val="008006E9"/>
    <w:rsid w:val="00800DBB"/>
    <w:rsid w:val="008019A0"/>
    <w:rsid w:val="008020BC"/>
    <w:rsid w:val="00802467"/>
    <w:rsid w:val="00802E36"/>
    <w:rsid w:val="00804800"/>
    <w:rsid w:val="00804D63"/>
    <w:rsid w:val="008053E2"/>
    <w:rsid w:val="00805504"/>
    <w:rsid w:val="00806792"/>
    <w:rsid w:val="00806F64"/>
    <w:rsid w:val="0080751F"/>
    <w:rsid w:val="00807559"/>
    <w:rsid w:val="00807CB9"/>
    <w:rsid w:val="00811158"/>
    <w:rsid w:val="00811A22"/>
    <w:rsid w:val="00811CA6"/>
    <w:rsid w:val="008127D5"/>
    <w:rsid w:val="008131FC"/>
    <w:rsid w:val="00813F39"/>
    <w:rsid w:val="00814146"/>
    <w:rsid w:val="008148D3"/>
    <w:rsid w:val="00815917"/>
    <w:rsid w:val="00816FF5"/>
    <w:rsid w:val="00824CEB"/>
    <w:rsid w:val="00830550"/>
    <w:rsid w:val="00830692"/>
    <w:rsid w:val="0083121F"/>
    <w:rsid w:val="00831A35"/>
    <w:rsid w:val="00832211"/>
    <w:rsid w:val="00832E7D"/>
    <w:rsid w:val="00833709"/>
    <w:rsid w:val="008351ED"/>
    <w:rsid w:val="00835EBF"/>
    <w:rsid w:val="00835EDB"/>
    <w:rsid w:val="0083640E"/>
    <w:rsid w:val="00836A74"/>
    <w:rsid w:val="00836D2F"/>
    <w:rsid w:val="00837DD8"/>
    <w:rsid w:val="0084078A"/>
    <w:rsid w:val="0084137C"/>
    <w:rsid w:val="00842D6A"/>
    <w:rsid w:val="00843013"/>
    <w:rsid w:val="0084353A"/>
    <w:rsid w:val="00843F90"/>
    <w:rsid w:val="008450BC"/>
    <w:rsid w:val="00846509"/>
    <w:rsid w:val="00846DE4"/>
    <w:rsid w:val="00846FA5"/>
    <w:rsid w:val="00847392"/>
    <w:rsid w:val="008512C4"/>
    <w:rsid w:val="0085334B"/>
    <w:rsid w:val="008534E2"/>
    <w:rsid w:val="00853667"/>
    <w:rsid w:val="008537D5"/>
    <w:rsid w:val="0085678B"/>
    <w:rsid w:val="00856799"/>
    <w:rsid w:val="00860B67"/>
    <w:rsid w:val="00860E8F"/>
    <w:rsid w:val="008638F3"/>
    <w:rsid w:val="00863D18"/>
    <w:rsid w:val="00864C78"/>
    <w:rsid w:val="008666F3"/>
    <w:rsid w:val="00870214"/>
    <w:rsid w:val="00870278"/>
    <w:rsid w:val="00874C17"/>
    <w:rsid w:val="0087520C"/>
    <w:rsid w:val="008752D7"/>
    <w:rsid w:val="00875687"/>
    <w:rsid w:val="00875F53"/>
    <w:rsid w:val="00876B97"/>
    <w:rsid w:val="00881B14"/>
    <w:rsid w:val="008831FF"/>
    <w:rsid w:val="00883A0C"/>
    <w:rsid w:val="00883E23"/>
    <w:rsid w:val="00884329"/>
    <w:rsid w:val="00884FCC"/>
    <w:rsid w:val="008852D1"/>
    <w:rsid w:val="00885C51"/>
    <w:rsid w:val="00885EB0"/>
    <w:rsid w:val="00886755"/>
    <w:rsid w:val="00886D7C"/>
    <w:rsid w:val="00887E22"/>
    <w:rsid w:val="008914DB"/>
    <w:rsid w:val="00891F4B"/>
    <w:rsid w:val="0089264A"/>
    <w:rsid w:val="00893298"/>
    <w:rsid w:val="008934A0"/>
    <w:rsid w:val="00893784"/>
    <w:rsid w:val="008941CF"/>
    <w:rsid w:val="00894755"/>
    <w:rsid w:val="00894CE0"/>
    <w:rsid w:val="008967A6"/>
    <w:rsid w:val="00896B85"/>
    <w:rsid w:val="00896D6F"/>
    <w:rsid w:val="00897270"/>
    <w:rsid w:val="008A0F81"/>
    <w:rsid w:val="008A1775"/>
    <w:rsid w:val="008A22BE"/>
    <w:rsid w:val="008A2420"/>
    <w:rsid w:val="008A334F"/>
    <w:rsid w:val="008A5EF8"/>
    <w:rsid w:val="008A693C"/>
    <w:rsid w:val="008A6B0D"/>
    <w:rsid w:val="008B0117"/>
    <w:rsid w:val="008B0DF1"/>
    <w:rsid w:val="008B1ED1"/>
    <w:rsid w:val="008B2064"/>
    <w:rsid w:val="008B2681"/>
    <w:rsid w:val="008B2A1D"/>
    <w:rsid w:val="008B36A7"/>
    <w:rsid w:val="008B6075"/>
    <w:rsid w:val="008B6AF1"/>
    <w:rsid w:val="008B6DA0"/>
    <w:rsid w:val="008B7181"/>
    <w:rsid w:val="008B7492"/>
    <w:rsid w:val="008B77B1"/>
    <w:rsid w:val="008C07DF"/>
    <w:rsid w:val="008C0A76"/>
    <w:rsid w:val="008C0DD0"/>
    <w:rsid w:val="008C1AC7"/>
    <w:rsid w:val="008C1B36"/>
    <w:rsid w:val="008C1E07"/>
    <w:rsid w:val="008C2825"/>
    <w:rsid w:val="008C49E3"/>
    <w:rsid w:val="008C5190"/>
    <w:rsid w:val="008C5E74"/>
    <w:rsid w:val="008C7AFC"/>
    <w:rsid w:val="008C7CA6"/>
    <w:rsid w:val="008D06C6"/>
    <w:rsid w:val="008D261A"/>
    <w:rsid w:val="008D2B56"/>
    <w:rsid w:val="008D720B"/>
    <w:rsid w:val="008D7FB8"/>
    <w:rsid w:val="008E186D"/>
    <w:rsid w:val="008E19F4"/>
    <w:rsid w:val="008E3113"/>
    <w:rsid w:val="008E34E6"/>
    <w:rsid w:val="008E38EB"/>
    <w:rsid w:val="008E3A29"/>
    <w:rsid w:val="008E488E"/>
    <w:rsid w:val="008E5103"/>
    <w:rsid w:val="008E592A"/>
    <w:rsid w:val="008E6250"/>
    <w:rsid w:val="008E6BC8"/>
    <w:rsid w:val="008E7190"/>
    <w:rsid w:val="008E76C6"/>
    <w:rsid w:val="008F0DDD"/>
    <w:rsid w:val="008F17AB"/>
    <w:rsid w:val="008F17CC"/>
    <w:rsid w:val="008F196F"/>
    <w:rsid w:val="008F1AEF"/>
    <w:rsid w:val="008F1EDA"/>
    <w:rsid w:val="008F3734"/>
    <w:rsid w:val="008F39E2"/>
    <w:rsid w:val="008F3E4B"/>
    <w:rsid w:val="008F4BF4"/>
    <w:rsid w:val="008F523A"/>
    <w:rsid w:val="009003B5"/>
    <w:rsid w:val="00902AF6"/>
    <w:rsid w:val="00902FFE"/>
    <w:rsid w:val="00903B57"/>
    <w:rsid w:val="00905271"/>
    <w:rsid w:val="009061F8"/>
    <w:rsid w:val="009066FA"/>
    <w:rsid w:val="0090695E"/>
    <w:rsid w:val="00907D7E"/>
    <w:rsid w:val="009102DE"/>
    <w:rsid w:val="009116CE"/>
    <w:rsid w:val="00913F87"/>
    <w:rsid w:val="00915201"/>
    <w:rsid w:val="00915EEC"/>
    <w:rsid w:val="00916119"/>
    <w:rsid w:val="00916DCC"/>
    <w:rsid w:val="009171BE"/>
    <w:rsid w:val="0092001D"/>
    <w:rsid w:val="00920249"/>
    <w:rsid w:val="00920C95"/>
    <w:rsid w:val="00921FAD"/>
    <w:rsid w:val="0092371E"/>
    <w:rsid w:val="009238E0"/>
    <w:rsid w:val="00924172"/>
    <w:rsid w:val="00924C80"/>
    <w:rsid w:val="00924D51"/>
    <w:rsid w:val="009255C0"/>
    <w:rsid w:val="00925AA5"/>
    <w:rsid w:val="00925DD5"/>
    <w:rsid w:val="00925F1D"/>
    <w:rsid w:val="00927061"/>
    <w:rsid w:val="009300B5"/>
    <w:rsid w:val="009323C3"/>
    <w:rsid w:val="009329E0"/>
    <w:rsid w:val="00932F14"/>
    <w:rsid w:val="009349D5"/>
    <w:rsid w:val="0093543B"/>
    <w:rsid w:val="009366B8"/>
    <w:rsid w:val="00936CCC"/>
    <w:rsid w:val="009376CA"/>
    <w:rsid w:val="00941E0F"/>
    <w:rsid w:val="0094247F"/>
    <w:rsid w:val="00942623"/>
    <w:rsid w:val="00942A78"/>
    <w:rsid w:val="00942D60"/>
    <w:rsid w:val="00942FF5"/>
    <w:rsid w:val="0094348E"/>
    <w:rsid w:val="0094420D"/>
    <w:rsid w:val="0094473C"/>
    <w:rsid w:val="0094669E"/>
    <w:rsid w:val="009466F4"/>
    <w:rsid w:val="00947942"/>
    <w:rsid w:val="00947BAE"/>
    <w:rsid w:val="009513BC"/>
    <w:rsid w:val="00952AA6"/>
    <w:rsid w:val="00953979"/>
    <w:rsid w:val="00956BCC"/>
    <w:rsid w:val="00957D4A"/>
    <w:rsid w:val="00960CB8"/>
    <w:rsid w:val="0096168B"/>
    <w:rsid w:val="00963AAE"/>
    <w:rsid w:val="00963EB5"/>
    <w:rsid w:val="0096523B"/>
    <w:rsid w:val="00965B2C"/>
    <w:rsid w:val="00966EE3"/>
    <w:rsid w:val="009670B1"/>
    <w:rsid w:val="0096725F"/>
    <w:rsid w:val="009710EF"/>
    <w:rsid w:val="00972D06"/>
    <w:rsid w:val="00973594"/>
    <w:rsid w:val="00973D92"/>
    <w:rsid w:val="00973DB3"/>
    <w:rsid w:val="00976A97"/>
    <w:rsid w:val="00976C4B"/>
    <w:rsid w:val="00977E85"/>
    <w:rsid w:val="00980BF4"/>
    <w:rsid w:val="0098182D"/>
    <w:rsid w:val="009819FB"/>
    <w:rsid w:val="00982220"/>
    <w:rsid w:val="00983055"/>
    <w:rsid w:val="00984680"/>
    <w:rsid w:val="009856CE"/>
    <w:rsid w:val="009858AC"/>
    <w:rsid w:val="009866B8"/>
    <w:rsid w:val="00986760"/>
    <w:rsid w:val="009878A8"/>
    <w:rsid w:val="00991151"/>
    <w:rsid w:val="00991C05"/>
    <w:rsid w:val="00991C49"/>
    <w:rsid w:val="009927B1"/>
    <w:rsid w:val="00993648"/>
    <w:rsid w:val="00993CD2"/>
    <w:rsid w:val="0099434B"/>
    <w:rsid w:val="00995757"/>
    <w:rsid w:val="009A0698"/>
    <w:rsid w:val="009A08E3"/>
    <w:rsid w:val="009A2C3C"/>
    <w:rsid w:val="009A315B"/>
    <w:rsid w:val="009A391C"/>
    <w:rsid w:val="009A50F2"/>
    <w:rsid w:val="009A5975"/>
    <w:rsid w:val="009A6514"/>
    <w:rsid w:val="009A73E5"/>
    <w:rsid w:val="009A76B9"/>
    <w:rsid w:val="009A772D"/>
    <w:rsid w:val="009A7DE9"/>
    <w:rsid w:val="009B031D"/>
    <w:rsid w:val="009B108E"/>
    <w:rsid w:val="009B1311"/>
    <w:rsid w:val="009B57FD"/>
    <w:rsid w:val="009B5FF3"/>
    <w:rsid w:val="009B71B6"/>
    <w:rsid w:val="009B78C6"/>
    <w:rsid w:val="009C2A2E"/>
    <w:rsid w:val="009C455A"/>
    <w:rsid w:val="009C491E"/>
    <w:rsid w:val="009C5AF7"/>
    <w:rsid w:val="009C65B9"/>
    <w:rsid w:val="009C7046"/>
    <w:rsid w:val="009C7C27"/>
    <w:rsid w:val="009D002F"/>
    <w:rsid w:val="009D07B3"/>
    <w:rsid w:val="009D15BD"/>
    <w:rsid w:val="009D1FB2"/>
    <w:rsid w:val="009D2746"/>
    <w:rsid w:val="009D3353"/>
    <w:rsid w:val="009D3725"/>
    <w:rsid w:val="009D3DFC"/>
    <w:rsid w:val="009D502D"/>
    <w:rsid w:val="009E035E"/>
    <w:rsid w:val="009E03AF"/>
    <w:rsid w:val="009E0A61"/>
    <w:rsid w:val="009E2EE2"/>
    <w:rsid w:val="009E3010"/>
    <w:rsid w:val="009E3D37"/>
    <w:rsid w:val="009E3EE8"/>
    <w:rsid w:val="009E4336"/>
    <w:rsid w:val="009E44F2"/>
    <w:rsid w:val="009E4EAA"/>
    <w:rsid w:val="009E7116"/>
    <w:rsid w:val="009E7D34"/>
    <w:rsid w:val="009F007E"/>
    <w:rsid w:val="009F0C7B"/>
    <w:rsid w:val="009F0E08"/>
    <w:rsid w:val="009F23A4"/>
    <w:rsid w:val="009F3D73"/>
    <w:rsid w:val="009F3F94"/>
    <w:rsid w:val="009F5546"/>
    <w:rsid w:val="009F58BB"/>
    <w:rsid w:val="009F5D3A"/>
    <w:rsid w:val="009F635A"/>
    <w:rsid w:val="009F6861"/>
    <w:rsid w:val="009F7065"/>
    <w:rsid w:val="00A015B4"/>
    <w:rsid w:val="00A018A2"/>
    <w:rsid w:val="00A01DE3"/>
    <w:rsid w:val="00A02D85"/>
    <w:rsid w:val="00A06B8D"/>
    <w:rsid w:val="00A078D6"/>
    <w:rsid w:val="00A124F7"/>
    <w:rsid w:val="00A1281D"/>
    <w:rsid w:val="00A13112"/>
    <w:rsid w:val="00A1360F"/>
    <w:rsid w:val="00A16CD2"/>
    <w:rsid w:val="00A17A45"/>
    <w:rsid w:val="00A2208C"/>
    <w:rsid w:val="00A230F9"/>
    <w:rsid w:val="00A23E41"/>
    <w:rsid w:val="00A24B6D"/>
    <w:rsid w:val="00A24D2B"/>
    <w:rsid w:val="00A24E0D"/>
    <w:rsid w:val="00A25766"/>
    <w:rsid w:val="00A25F82"/>
    <w:rsid w:val="00A26124"/>
    <w:rsid w:val="00A270DC"/>
    <w:rsid w:val="00A27549"/>
    <w:rsid w:val="00A27C60"/>
    <w:rsid w:val="00A3010C"/>
    <w:rsid w:val="00A317D4"/>
    <w:rsid w:val="00A3281E"/>
    <w:rsid w:val="00A32D8B"/>
    <w:rsid w:val="00A337BE"/>
    <w:rsid w:val="00A34DC7"/>
    <w:rsid w:val="00A35325"/>
    <w:rsid w:val="00A36381"/>
    <w:rsid w:val="00A373E2"/>
    <w:rsid w:val="00A37BE2"/>
    <w:rsid w:val="00A37C6A"/>
    <w:rsid w:val="00A40E07"/>
    <w:rsid w:val="00A41163"/>
    <w:rsid w:val="00A4175D"/>
    <w:rsid w:val="00A41DC5"/>
    <w:rsid w:val="00A44498"/>
    <w:rsid w:val="00A44E40"/>
    <w:rsid w:val="00A451C5"/>
    <w:rsid w:val="00A45F4B"/>
    <w:rsid w:val="00A46A8E"/>
    <w:rsid w:val="00A47976"/>
    <w:rsid w:val="00A50469"/>
    <w:rsid w:val="00A51E7C"/>
    <w:rsid w:val="00A52E9E"/>
    <w:rsid w:val="00A5370C"/>
    <w:rsid w:val="00A53C79"/>
    <w:rsid w:val="00A541BC"/>
    <w:rsid w:val="00A56288"/>
    <w:rsid w:val="00A56A70"/>
    <w:rsid w:val="00A56DC7"/>
    <w:rsid w:val="00A57EB7"/>
    <w:rsid w:val="00A60754"/>
    <w:rsid w:val="00A64133"/>
    <w:rsid w:val="00A660AA"/>
    <w:rsid w:val="00A7032B"/>
    <w:rsid w:val="00A7123F"/>
    <w:rsid w:val="00A719D6"/>
    <w:rsid w:val="00A7248D"/>
    <w:rsid w:val="00A726FC"/>
    <w:rsid w:val="00A72A51"/>
    <w:rsid w:val="00A73606"/>
    <w:rsid w:val="00A74C9B"/>
    <w:rsid w:val="00A74FD1"/>
    <w:rsid w:val="00A7507B"/>
    <w:rsid w:val="00A75766"/>
    <w:rsid w:val="00A75A28"/>
    <w:rsid w:val="00A773AF"/>
    <w:rsid w:val="00A77BFA"/>
    <w:rsid w:val="00A82B7A"/>
    <w:rsid w:val="00A838BE"/>
    <w:rsid w:val="00A84A58"/>
    <w:rsid w:val="00A87E8D"/>
    <w:rsid w:val="00A91925"/>
    <w:rsid w:val="00A92761"/>
    <w:rsid w:val="00A932EB"/>
    <w:rsid w:val="00A93DC2"/>
    <w:rsid w:val="00A94108"/>
    <w:rsid w:val="00A959C9"/>
    <w:rsid w:val="00A96230"/>
    <w:rsid w:val="00A964EA"/>
    <w:rsid w:val="00A9650D"/>
    <w:rsid w:val="00AA0AAC"/>
    <w:rsid w:val="00AA17E1"/>
    <w:rsid w:val="00AA2472"/>
    <w:rsid w:val="00AA3EA8"/>
    <w:rsid w:val="00AA3FF1"/>
    <w:rsid w:val="00AA43F4"/>
    <w:rsid w:val="00AA58CA"/>
    <w:rsid w:val="00AA646E"/>
    <w:rsid w:val="00AA6D31"/>
    <w:rsid w:val="00AA6D3C"/>
    <w:rsid w:val="00AA7301"/>
    <w:rsid w:val="00AA7448"/>
    <w:rsid w:val="00AB0A5C"/>
    <w:rsid w:val="00AB0C56"/>
    <w:rsid w:val="00AB1848"/>
    <w:rsid w:val="00AB1853"/>
    <w:rsid w:val="00AB357B"/>
    <w:rsid w:val="00AB59CE"/>
    <w:rsid w:val="00AB795A"/>
    <w:rsid w:val="00AC0E4C"/>
    <w:rsid w:val="00AC22FA"/>
    <w:rsid w:val="00AC2B6A"/>
    <w:rsid w:val="00AC2CFE"/>
    <w:rsid w:val="00AC60C7"/>
    <w:rsid w:val="00AC6AF5"/>
    <w:rsid w:val="00AC744F"/>
    <w:rsid w:val="00AC76CD"/>
    <w:rsid w:val="00AC7BD7"/>
    <w:rsid w:val="00AD1EC3"/>
    <w:rsid w:val="00AD2C82"/>
    <w:rsid w:val="00AD45A2"/>
    <w:rsid w:val="00AD461F"/>
    <w:rsid w:val="00AD496A"/>
    <w:rsid w:val="00AD51DF"/>
    <w:rsid w:val="00AD6603"/>
    <w:rsid w:val="00AD697D"/>
    <w:rsid w:val="00AD763A"/>
    <w:rsid w:val="00AE08C9"/>
    <w:rsid w:val="00AE08FE"/>
    <w:rsid w:val="00AE37B3"/>
    <w:rsid w:val="00AE7850"/>
    <w:rsid w:val="00AF0409"/>
    <w:rsid w:val="00AF06FC"/>
    <w:rsid w:val="00AF0815"/>
    <w:rsid w:val="00AF3391"/>
    <w:rsid w:val="00AF387F"/>
    <w:rsid w:val="00AF47D0"/>
    <w:rsid w:val="00AF5C5E"/>
    <w:rsid w:val="00AF7738"/>
    <w:rsid w:val="00AF7EFC"/>
    <w:rsid w:val="00B00026"/>
    <w:rsid w:val="00B002BF"/>
    <w:rsid w:val="00B00E7F"/>
    <w:rsid w:val="00B01313"/>
    <w:rsid w:val="00B01CA2"/>
    <w:rsid w:val="00B03BDA"/>
    <w:rsid w:val="00B04B5F"/>
    <w:rsid w:val="00B07031"/>
    <w:rsid w:val="00B07300"/>
    <w:rsid w:val="00B0747A"/>
    <w:rsid w:val="00B0788F"/>
    <w:rsid w:val="00B105B8"/>
    <w:rsid w:val="00B10DC5"/>
    <w:rsid w:val="00B10FF6"/>
    <w:rsid w:val="00B113E4"/>
    <w:rsid w:val="00B1177A"/>
    <w:rsid w:val="00B11A75"/>
    <w:rsid w:val="00B11A97"/>
    <w:rsid w:val="00B12090"/>
    <w:rsid w:val="00B12B70"/>
    <w:rsid w:val="00B12D1A"/>
    <w:rsid w:val="00B12F1E"/>
    <w:rsid w:val="00B13631"/>
    <w:rsid w:val="00B14807"/>
    <w:rsid w:val="00B15CFF"/>
    <w:rsid w:val="00B16FDD"/>
    <w:rsid w:val="00B1714C"/>
    <w:rsid w:val="00B173DA"/>
    <w:rsid w:val="00B17B1A"/>
    <w:rsid w:val="00B21956"/>
    <w:rsid w:val="00B21DCC"/>
    <w:rsid w:val="00B249B4"/>
    <w:rsid w:val="00B254E9"/>
    <w:rsid w:val="00B25A49"/>
    <w:rsid w:val="00B25F37"/>
    <w:rsid w:val="00B268E8"/>
    <w:rsid w:val="00B3048E"/>
    <w:rsid w:val="00B32A24"/>
    <w:rsid w:val="00B32BCD"/>
    <w:rsid w:val="00B333FF"/>
    <w:rsid w:val="00B34D76"/>
    <w:rsid w:val="00B35235"/>
    <w:rsid w:val="00B3560E"/>
    <w:rsid w:val="00B36E8F"/>
    <w:rsid w:val="00B3755C"/>
    <w:rsid w:val="00B37BF0"/>
    <w:rsid w:val="00B400AA"/>
    <w:rsid w:val="00B401F0"/>
    <w:rsid w:val="00B40940"/>
    <w:rsid w:val="00B4149F"/>
    <w:rsid w:val="00B42915"/>
    <w:rsid w:val="00B42E59"/>
    <w:rsid w:val="00B42F8E"/>
    <w:rsid w:val="00B43643"/>
    <w:rsid w:val="00B437EF"/>
    <w:rsid w:val="00B44422"/>
    <w:rsid w:val="00B444B5"/>
    <w:rsid w:val="00B445B1"/>
    <w:rsid w:val="00B44B88"/>
    <w:rsid w:val="00B45B29"/>
    <w:rsid w:val="00B469CD"/>
    <w:rsid w:val="00B46EA0"/>
    <w:rsid w:val="00B512A3"/>
    <w:rsid w:val="00B5156A"/>
    <w:rsid w:val="00B5201C"/>
    <w:rsid w:val="00B52129"/>
    <w:rsid w:val="00B52561"/>
    <w:rsid w:val="00B5262E"/>
    <w:rsid w:val="00B5298C"/>
    <w:rsid w:val="00B52FC3"/>
    <w:rsid w:val="00B536AC"/>
    <w:rsid w:val="00B549A1"/>
    <w:rsid w:val="00B55667"/>
    <w:rsid w:val="00B55A7D"/>
    <w:rsid w:val="00B566F3"/>
    <w:rsid w:val="00B56DD8"/>
    <w:rsid w:val="00B575D8"/>
    <w:rsid w:val="00B60DE1"/>
    <w:rsid w:val="00B60E50"/>
    <w:rsid w:val="00B63C2B"/>
    <w:rsid w:val="00B64595"/>
    <w:rsid w:val="00B6607E"/>
    <w:rsid w:val="00B66D94"/>
    <w:rsid w:val="00B713C3"/>
    <w:rsid w:val="00B71EF3"/>
    <w:rsid w:val="00B72A3D"/>
    <w:rsid w:val="00B73051"/>
    <w:rsid w:val="00B731D3"/>
    <w:rsid w:val="00B73526"/>
    <w:rsid w:val="00B7443B"/>
    <w:rsid w:val="00B75693"/>
    <w:rsid w:val="00B766BB"/>
    <w:rsid w:val="00B76C56"/>
    <w:rsid w:val="00B77132"/>
    <w:rsid w:val="00B81422"/>
    <w:rsid w:val="00B816FE"/>
    <w:rsid w:val="00B82D12"/>
    <w:rsid w:val="00B839A3"/>
    <w:rsid w:val="00B84216"/>
    <w:rsid w:val="00B869E3"/>
    <w:rsid w:val="00B87544"/>
    <w:rsid w:val="00B8784E"/>
    <w:rsid w:val="00B8E97D"/>
    <w:rsid w:val="00B902BD"/>
    <w:rsid w:val="00B90DA8"/>
    <w:rsid w:val="00B914BF"/>
    <w:rsid w:val="00B92ECC"/>
    <w:rsid w:val="00B936B9"/>
    <w:rsid w:val="00B93D6C"/>
    <w:rsid w:val="00B94992"/>
    <w:rsid w:val="00B94E34"/>
    <w:rsid w:val="00B95D52"/>
    <w:rsid w:val="00B96FB9"/>
    <w:rsid w:val="00BA0F01"/>
    <w:rsid w:val="00BA24E2"/>
    <w:rsid w:val="00BA4290"/>
    <w:rsid w:val="00BA4BC1"/>
    <w:rsid w:val="00BA745B"/>
    <w:rsid w:val="00BA7F23"/>
    <w:rsid w:val="00BB0FD9"/>
    <w:rsid w:val="00BB4490"/>
    <w:rsid w:val="00BB5290"/>
    <w:rsid w:val="00BB65D2"/>
    <w:rsid w:val="00BB67F9"/>
    <w:rsid w:val="00BB6AF6"/>
    <w:rsid w:val="00BB74C0"/>
    <w:rsid w:val="00BB7510"/>
    <w:rsid w:val="00BB78E4"/>
    <w:rsid w:val="00BC0436"/>
    <w:rsid w:val="00BC11F6"/>
    <w:rsid w:val="00BC18F4"/>
    <w:rsid w:val="00BC1976"/>
    <w:rsid w:val="00BC1A9A"/>
    <w:rsid w:val="00BC2F07"/>
    <w:rsid w:val="00BC317F"/>
    <w:rsid w:val="00BC38BF"/>
    <w:rsid w:val="00BC521F"/>
    <w:rsid w:val="00BC5940"/>
    <w:rsid w:val="00BC6E54"/>
    <w:rsid w:val="00BC724D"/>
    <w:rsid w:val="00BD08BC"/>
    <w:rsid w:val="00BD2A39"/>
    <w:rsid w:val="00BD2D8A"/>
    <w:rsid w:val="00BD2E80"/>
    <w:rsid w:val="00BD33DA"/>
    <w:rsid w:val="00BD426F"/>
    <w:rsid w:val="00BD43DD"/>
    <w:rsid w:val="00BD5ADD"/>
    <w:rsid w:val="00BD78E9"/>
    <w:rsid w:val="00BE01F2"/>
    <w:rsid w:val="00BE11B8"/>
    <w:rsid w:val="00BE27AC"/>
    <w:rsid w:val="00BE2FC8"/>
    <w:rsid w:val="00BE328A"/>
    <w:rsid w:val="00BE4353"/>
    <w:rsid w:val="00BE752C"/>
    <w:rsid w:val="00BF1147"/>
    <w:rsid w:val="00BF1E4C"/>
    <w:rsid w:val="00BF2A2B"/>
    <w:rsid w:val="00BF6B84"/>
    <w:rsid w:val="00BF6CBA"/>
    <w:rsid w:val="00BF7101"/>
    <w:rsid w:val="00BF71E0"/>
    <w:rsid w:val="00BF7BFE"/>
    <w:rsid w:val="00BF7FF0"/>
    <w:rsid w:val="00C00C3C"/>
    <w:rsid w:val="00C0195F"/>
    <w:rsid w:val="00C021C1"/>
    <w:rsid w:val="00C02C7E"/>
    <w:rsid w:val="00C02ED8"/>
    <w:rsid w:val="00C057F4"/>
    <w:rsid w:val="00C05DE0"/>
    <w:rsid w:val="00C0691E"/>
    <w:rsid w:val="00C1069A"/>
    <w:rsid w:val="00C10E14"/>
    <w:rsid w:val="00C12502"/>
    <w:rsid w:val="00C138DD"/>
    <w:rsid w:val="00C14082"/>
    <w:rsid w:val="00C1420A"/>
    <w:rsid w:val="00C14320"/>
    <w:rsid w:val="00C159B9"/>
    <w:rsid w:val="00C172C9"/>
    <w:rsid w:val="00C17C7C"/>
    <w:rsid w:val="00C200AF"/>
    <w:rsid w:val="00C208BE"/>
    <w:rsid w:val="00C20A67"/>
    <w:rsid w:val="00C212D9"/>
    <w:rsid w:val="00C23051"/>
    <w:rsid w:val="00C2309F"/>
    <w:rsid w:val="00C23368"/>
    <w:rsid w:val="00C23763"/>
    <w:rsid w:val="00C23B11"/>
    <w:rsid w:val="00C23ED5"/>
    <w:rsid w:val="00C2563D"/>
    <w:rsid w:val="00C278BA"/>
    <w:rsid w:val="00C30D64"/>
    <w:rsid w:val="00C31E20"/>
    <w:rsid w:val="00C36578"/>
    <w:rsid w:val="00C36CBA"/>
    <w:rsid w:val="00C377B0"/>
    <w:rsid w:val="00C4017E"/>
    <w:rsid w:val="00C40AA5"/>
    <w:rsid w:val="00C42A09"/>
    <w:rsid w:val="00C44EEC"/>
    <w:rsid w:val="00C45F97"/>
    <w:rsid w:val="00C465B8"/>
    <w:rsid w:val="00C46F70"/>
    <w:rsid w:val="00C47317"/>
    <w:rsid w:val="00C476D0"/>
    <w:rsid w:val="00C47A1E"/>
    <w:rsid w:val="00C5531E"/>
    <w:rsid w:val="00C559D7"/>
    <w:rsid w:val="00C55AAC"/>
    <w:rsid w:val="00C55F22"/>
    <w:rsid w:val="00C56B8A"/>
    <w:rsid w:val="00C61AC1"/>
    <w:rsid w:val="00C62D8C"/>
    <w:rsid w:val="00C62F52"/>
    <w:rsid w:val="00C63415"/>
    <w:rsid w:val="00C65394"/>
    <w:rsid w:val="00C6655A"/>
    <w:rsid w:val="00C67192"/>
    <w:rsid w:val="00C67BEA"/>
    <w:rsid w:val="00C70DAE"/>
    <w:rsid w:val="00C7162E"/>
    <w:rsid w:val="00C716DD"/>
    <w:rsid w:val="00C718A7"/>
    <w:rsid w:val="00C71A5E"/>
    <w:rsid w:val="00C722D3"/>
    <w:rsid w:val="00C72E38"/>
    <w:rsid w:val="00C733A6"/>
    <w:rsid w:val="00C751E6"/>
    <w:rsid w:val="00C77DD6"/>
    <w:rsid w:val="00C77E84"/>
    <w:rsid w:val="00C80F06"/>
    <w:rsid w:val="00C816FD"/>
    <w:rsid w:val="00C81BF4"/>
    <w:rsid w:val="00C8249A"/>
    <w:rsid w:val="00C82F36"/>
    <w:rsid w:val="00C836E3"/>
    <w:rsid w:val="00C84386"/>
    <w:rsid w:val="00C84DCD"/>
    <w:rsid w:val="00C85BFB"/>
    <w:rsid w:val="00C85D48"/>
    <w:rsid w:val="00C86577"/>
    <w:rsid w:val="00C86E08"/>
    <w:rsid w:val="00C86FDE"/>
    <w:rsid w:val="00C87569"/>
    <w:rsid w:val="00C91169"/>
    <w:rsid w:val="00C92850"/>
    <w:rsid w:val="00C92A3D"/>
    <w:rsid w:val="00C92E07"/>
    <w:rsid w:val="00C92E5A"/>
    <w:rsid w:val="00C92F50"/>
    <w:rsid w:val="00C935BE"/>
    <w:rsid w:val="00C9429C"/>
    <w:rsid w:val="00C9473B"/>
    <w:rsid w:val="00C94C6E"/>
    <w:rsid w:val="00C95955"/>
    <w:rsid w:val="00C963CA"/>
    <w:rsid w:val="00C966A2"/>
    <w:rsid w:val="00C96868"/>
    <w:rsid w:val="00C97348"/>
    <w:rsid w:val="00CA0416"/>
    <w:rsid w:val="00CA13E4"/>
    <w:rsid w:val="00CA15C7"/>
    <w:rsid w:val="00CA37B0"/>
    <w:rsid w:val="00CA54F5"/>
    <w:rsid w:val="00CA641D"/>
    <w:rsid w:val="00CA6C08"/>
    <w:rsid w:val="00CA7C22"/>
    <w:rsid w:val="00CB2C19"/>
    <w:rsid w:val="00CC165D"/>
    <w:rsid w:val="00CC31D1"/>
    <w:rsid w:val="00CC3CB1"/>
    <w:rsid w:val="00CC4089"/>
    <w:rsid w:val="00CC560B"/>
    <w:rsid w:val="00CC56A2"/>
    <w:rsid w:val="00CC5F23"/>
    <w:rsid w:val="00CC6AA1"/>
    <w:rsid w:val="00CC6CD5"/>
    <w:rsid w:val="00CC74A2"/>
    <w:rsid w:val="00CC75E2"/>
    <w:rsid w:val="00CD0ABC"/>
    <w:rsid w:val="00CD21D7"/>
    <w:rsid w:val="00CD266C"/>
    <w:rsid w:val="00CD2D4C"/>
    <w:rsid w:val="00CD33E3"/>
    <w:rsid w:val="00CD46EB"/>
    <w:rsid w:val="00CD517D"/>
    <w:rsid w:val="00CD7A54"/>
    <w:rsid w:val="00CD7EBF"/>
    <w:rsid w:val="00CE14EF"/>
    <w:rsid w:val="00CE1A24"/>
    <w:rsid w:val="00CE1CA2"/>
    <w:rsid w:val="00CE21CB"/>
    <w:rsid w:val="00CE2D0E"/>
    <w:rsid w:val="00CE4E32"/>
    <w:rsid w:val="00CE6256"/>
    <w:rsid w:val="00CE6577"/>
    <w:rsid w:val="00CE6C44"/>
    <w:rsid w:val="00CE74DE"/>
    <w:rsid w:val="00CE7E50"/>
    <w:rsid w:val="00CF0540"/>
    <w:rsid w:val="00CF0606"/>
    <w:rsid w:val="00CF065C"/>
    <w:rsid w:val="00CF0B52"/>
    <w:rsid w:val="00CF22AE"/>
    <w:rsid w:val="00CF2F69"/>
    <w:rsid w:val="00CF4035"/>
    <w:rsid w:val="00CF42FB"/>
    <w:rsid w:val="00CF4460"/>
    <w:rsid w:val="00CF4DB2"/>
    <w:rsid w:val="00CF56E1"/>
    <w:rsid w:val="00D02595"/>
    <w:rsid w:val="00D04264"/>
    <w:rsid w:val="00D045FA"/>
    <w:rsid w:val="00D0485A"/>
    <w:rsid w:val="00D056F1"/>
    <w:rsid w:val="00D059D3"/>
    <w:rsid w:val="00D06A0A"/>
    <w:rsid w:val="00D06D37"/>
    <w:rsid w:val="00D07027"/>
    <w:rsid w:val="00D074E9"/>
    <w:rsid w:val="00D07A04"/>
    <w:rsid w:val="00D101A0"/>
    <w:rsid w:val="00D11171"/>
    <w:rsid w:val="00D11B62"/>
    <w:rsid w:val="00D12A0E"/>
    <w:rsid w:val="00D13730"/>
    <w:rsid w:val="00D147BC"/>
    <w:rsid w:val="00D152E7"/>
    <w:rsid w:val="00D15728"/>
    <w:rsid w:val="00D1617F"/>
    <w:rsid w:val="00D16384"/>
    <w:rsid w:val="00D17E11"/>
    <w:rsid w:val="00D17E8B"/>
    <w:rsid w:val="00D2019A"/>
    <w:rsid w:val="00D22755"/>
    <w:rsid w:val="00D22F3C"/>
    <w:rsid w:val="00D2302E"/>
    <w:rsid w:val="00D23D6F"/>
    <w:rsid w:val="00D23DB6"/>
    <w:rsid w:val="00D248C6"/>
    <w:rsid w:val="00D24972"/>
    <w:rsid w:val="00D24E4B"/>
    <w:rsid w:val="00D250BC"/>
    <w:rsid w:val="00D26AF6"/>
    <w:rsid w:val="00D27C6F"/>
    <w:rsid w:val="00D27DE1"/>
    <w:rsid w:val="00D32FBD"/>
    <w:rsid w:val="00D334E5"/>
    <w:rsid w:val="00D336C7"/>
    <w:rsid w:val="00D3392D"/>
    <w:rsid w:val="00D354B6"/>
    <w:rsid w:val="00D40836"/>
    <w:rsid w:val="00D43E09"/>
    <w:rsid w:val="00D43FE6"/>
    <w:rsid w:val="00D44C93"/>
    <w:rsid w:val="00D4698F"/>
    <w:rsid w:val="00D47740"/>
    <w:rsid w:val="00D50807"/>
    <w:rsid w:val="00D51A95"/>
    <w:rsid w:val="00D522D0"/>
    <w:rsid w:val="00D52F9E"/>
    <w:rsid w:val="00D55588"/>
    <w:rsid w:val="00D5767F"/>
    <w:rsid w:val="00D57728"/>
    <w:rsid w:val="00D60568"/>
    <w:rsid w:val="00D60CAE"/>
    <w:rsid w:val="00D612FE"/>
    <w:rsid w:val="00D6175C"/>
    <w:rsid w:val="00D64FA2"/>
    <w:rsid w:val="00D65411"/>
    <w:rsid w:val="00D659E6"/>
    <w:rsid w:val="00D65D9C"/>
    <w:rsid w:val="00D671CA"/>
    <w:rsid w:val="00D705B5"/>
    <w:rsid w:val="00D70C7A"/>
    <w:rsid w:val="00D71419"/>
    <w:rsid w:val="00D724AB"/>
    <w:rsid w:val="00D726F1"/>
    <w:rsid w:val="00D72B09"/>
    <w:rsid w:val="00D72C1C"/>
    <w:rsid w:val="00D739F2"/>
    <w:rsid w:val="00D742C8"/>
    <w:rsid w:val="00D74310"/>
    <w:rsid w:val="00D74B0E"/>
    <w:rsid w:val="00D7582A"/>
    <w:rsid w:val="00D75DCF"/>
    <w:rsid w:val="00D7779A"/>
    <w:rsid w:val="00D779A7"/>
    <w:rsid w:val="00D80B50"/>
    <w:rsid w:val="00D81D27"/>
    <w:rsid w:val="00D81D38"/>
    <w:rsid w:val="00D82D28"/>
    <w:rsid w:val="00D8367F"/>
    <w:rsid w:val="00D837AC"/>
    <w:rsid w:val="00D84A46"/>
    <w:rsid w:val="00D851FC"/>
    <w:rsid w:val="00D872D9"/>
    <w:rsid w:val="00D8765F"/>
    <w:rsid w:val="00D90F67"/>
    <w:rsid w:val="00D9296B"/>
    <w:rsid w:val="00D93D6A"/>
    <w:rsid w:val="00D944DD"/>
    <w:rsid w:val="00D9563C"/>
    <w:rsid w:val="00D95696"/>
    <w:rsid w:val="00D9620E"/>
    <w:rsid w:val="00D97AB7"/>
    <w:rsid w:val="00DA06B5"/>
    <w:rsid w:val="00DA0AFB"/>
    <w:rsid w:val="00DA10A8"/>
    <w:rsid w:val="00DA2445"/>
    <w:rsid w:val="00DA25F7"/>
    <w:rsid w:val="00DA4C04"/>
    <w:rsid w:val="00DA62EA"/>
    <w:rsid w:val="00DA6F52"/>
    <w:rsid w:val="00DA7BD3"/>
    <w:rsid w:val="00DA7D71"/>
    <w:rsid w:val="00DB0727"/>
    <w:rsid w:val="00DB126E"/>
    <w:rsid w:val="00DB1E08"/>
    <w:rsid w:val="00DB2973"/>
    <w:rsid w:val="00DB2CBE"/>
    <w:rsid w:val="00DB2E16"/>
    <w:rsid w:val="00DB42AC"/>
    <w:rsid w:val="00DB5024"/>
    <w:rsid w:val="00DB5BD7"/>
    <w:rsid w:val="00DB6100"/>
    <w:rsid w:val="00DB6529"/>
    <w:rsid w:val="00DB6845"/>
    <w:rsid w:val="00DB7B38"/>
    <w:rsid w:val="00DC1B53"/>
    <w:rsid w:val="00DC1B56"/>
    <w:rsid w:val="00DC2129"/>
    <w:rsid w:val="00DC26EA"/>
    <w:rsid w:val="00DC3498"/>
    <w:rsid w:val="00DC370A"/>
    <w:rsid w:val="00DC57AF"/>
    <w:rsid w:val="00DC6570"/>
    <w:rsid w:val="00DC7CFF"/>
    <w:rsid w:val="00DD0C49"/>
    <w:rsid w:val="00DD1B43"/>
    <w:rsid w:val="00DD3023"/>
    <w:rsid w:val="00DD3C5E"/>
    <w:rsid w:val="00DD4BA0"/>
    <w:rsid w:val="00DD5358"/>
    <w:rsid w:val="00DD5A98"/>
    <w:rsid w:val="00DD7354"/>
    <w:rsid w:val="00DD7DE9"/>
    <w:rsid w:val="00DE222A"/>
    <w:rsid w:val="00DE2FEA"/>
    <w:rsid w:val="00DE35A4"/>
    <w:rsid w:val="00DE3AFB"/>
    <w:rsid w:val="00DE43DD"/>
    <w:rsid w:val="00DE45F7"/>
    <w:rsid w:val="00DE4B58"/>
    <w:rsid w:val="00DE4D48"/>
    <w:rsid w:val="00DE4EE2"/>
    <w:rsid w:val="00DF0DA5"/>
    <w:rsid w:val="00DF1089"/>
    <w:rsid w:val="00DF25C3"/>
    <w:rsid w:val="00DF4A38"/>
    <w:rsid w:val="00DF4F9D"/>
    <w:rsid w:val="00DF71FF"/>
    <w:rsid w:val="00DF790A"/>
    <w:rsid w:val="00E00A7D"/>
    <w:rsid w:val="00E013CB"/>
    <w:rsid w:val="00E01FA4"/>
    <w:rsid w:val="00E0312E"/>
    <w:rsid w:val="00E03CA7"/>
    <w:rsid w:val="00E04062"/>
    <w:rsid w:val="00E048DB"/>
    <w:rsid w:val="00E050F4"/>
    <w:rsid w:val="00E05785"/>
    <w:rsid w:val="00E05D03"/>
    <w:rsid w:val="00E05D0C"/>
    <w:rsid w:val="00E063C6"/>
    <w:rsid w:val="00E066BA"/>
    <w:rsid w:val="00E07B0E"/>
    <w:rsid w:val="00E1160E"/>
    <w:rsid w:val="00E118CB"/>
    <w:rsid w:val="00E14DAF"/>
    <w:rsid w:val="00E15BAC"/>
    <w:rsid w:val="00E17129"/>
    <w:rsid w:val="00E2003B"/>
    <w:rsid w:val="00E203C2"/>
    <w:rsid w:val="00E2067F"/>
    <w:rsid w:val="00E21933"/>
    <w:rsid w:val="00E21A44"/>
    <w:rsid w:val="00E22848"/>
    <w:rsid w:val="00E2336B"/>
    <w:rsid w:val="00E233B1"/>
    <w:rsid w:val="00E237C4"/>
    <w:rsid w:val="00E23971"/>
    <w:rsid w:val="00E2401A"/>
    <w:rsid w:val="00E24421"/>
    <w:rsid w:val="00E25ACA"/>
    <w:rsid w:val="00E279D8"/>
    <w:rsid w:val="00E27D75"/>
    <w:rsid w:val="00E319B1"/>
    <w:rsid w:val="00E32924"/>
    <w:rsid w:val="00E3305A"/>
    <w:rsid w:val="00E33F90"/>
    <w:rsid w:val="00E34E9A"/>
    <w:rsid w:val="00E359B8"/>
    <w:rsid w:val="00E35F23"/>
    <w:rsid w:val="00E36D95"/>
    <w:rsid w:val="00E40284"/>
    <w:rsid w:val="00E409D8"/>
    <w:rsid w:val="00E43FF0"/>
    <w:rsid w:val="00E44E0D"/>
    <w:rsid w:val="00E45812"/>
    <w:rsid w:val="00E462B1"/>
    <w:rsid w:val="00E505B7"/>
    <w:rsid w:val="00E50EAB"/>
    <w:rsid w:val="00E521D1"/>
    <w:rsid w:val="00E521E7"/>
    <w:rsid w:val="00E523FE"/>
    <w:rsid w:val="00E53D01"/>
    <w:rsid w:val="00E5492F"/>
    <w:rsid w:val="00E54E6A"/>
    <w:rsid w:val="00E55D1E"/>
    <w:rsid w:val="00E56319"/>
    <w:rsid w:val="00E572B9"/>
    <w:rsid w:val="00E60051"/>
    <w:rsid w:val="00E60329"/>
    <w:rsid w:val="00E6040A"/>
    <w:rsid w:val="00E62DEF"/>
    <w:rsid w:val="00E63420"/>
    <w:rsid w:val="00E63F21"/>
    <w:rsid w:val="00E64DF4"/>
    <w:rsid w:val="00E70594"/>
    <w:rsid w:val="00E706C4"/>
    <w:rsid w:val="00E70A86"/>
    <w:rsid w:val="00E72017"/>
    <w:rsid w:val="00E72E44"/>
    <w:rsid w:val="00E76764"/>
    <w:rsid w:val="00E77090"/>
    <w:rsid w:val="00E7717C"/>
    <w:rsid w:val="00E77534"/>
    <w:rsid w:val="00E777EC"/>
    <w:rsid w:val="00E77B70"/>
    <w:rsid w:val="00E77CD8"/>
    <w:rsid w:val="00E80FCD"/>
    <w:rsid w:val="00E816FA"/>
    <w:rsid w:val="00E8171D"/>
    <w:rsid w:val="00E818CB"/>
    <w:rsid w:val="00E81D1B"/>
    <w:rsid w:val="00E848A6"/>
    <w:rsid w:val="00E84CFB"/>
    <w:rsid w:val="00E854BF"/>
    <w:rsid w:val="00E85962"/>
    <w:rsid w:val="00E8643E"/>
    <w:rsid w:val="00E87C0B"/>
    <w:rsid w:val="00E903C0"/>
    <w:rsid w:val="00E90887"/>
    <w:rsid w:val="00E908CD"/>
    <w:rsid w:val="00E9191D"/>
    <w:rsid w:val="00E924D8"/>
    <w:rsid w:val="00E925D2"/>
    <w:rsid w:val="00E947FD"/>
    <w:rsid w:val="00E94A29"/>
    <w:rsid w:val="00E964C2"/>
    <w:rsid w:val="00EA0206"/>
    <w:rsid w:val="00EA0454"/>
    <w:rsid w:val="00EA1473"/>
    <w:rsid w:val="00EA1827"/>
    <w:rsid w:val="00EA2AEF"/>
    <w:rsid w:val="00EA3066"/>
    <w:rsid w:val="00EA5197"/>
    <w:rsid w:val="00EA7F2F"/>
    <w:rsid w:val="00EB148A"/>
    <w:rsid w:val="00EB2C33"/>
    <w:rsid w:val="00EB4936"/>
    <w:rsid w:val="00EB555D"/>
    <w:rsid w:val="00EB56A4"/>
    <w:rsid w:val="00EB5E2B"/>
    <w:rsid w:val="00EB5FB5"/>
    <w:rsid w:val="00EB7B7F"/>
    <w:rsid w:val="00EB7CDD"/>
    <w:rsid w:val="00EB7D70"/>
    <w:rsid w:val="00EC00DE"/>
    <w:rsid w:val="00EC29B0"/>
    <w:rsid w:val="00EC30E1"/>
    <w:rsid w:val="00EC3342"/>
    <w:rsid w:val="00EC3F41"/>
    <w:rsid w:val="00EC44F8"/>
    <w:rsid w:val="00EC4709"/>
    <w:rsid w:val="00EC5097"/>
    <w:rsid w:val="00EC56CD"/>
    <w:rsid w:val="00EC59C8"/>
    <w:rsid w:val="00EC6712"/>
    <w:rsid w:val="00EC7CEB"/>
    <w:rsid w:val="00ED0C6D"/>
    <w:rsid w:val="00ED1590"/>
    <w:rsid w:val="00ED172A"/>
    <w:rsid w:val="00ED3114"/>
    <w:rsid w:val="00ED3BBF"/>
    <w:rsid w:val="00ED420C"/>
    <w:rsid w:val="00ED52FF"/>
    <w:rsid w:val="00ED54CF"/>
    <w:rsid w:val="00ED5CC7"/>
    <w:rsid w:val="00ED66D9"/>
    <w:rsid w:val="00ED77A2"/>
    <w:rsid w:val="00EE05DF"/>
    <w:rsid w:val="00EE0E88"/>
    <w:rsid w:val="00EE10FE"/>
    <w:rsid w:val="00EE166A"/>
    <w:rsid w:val="00EE2DCD"/>
    <w:rsid w:val="00EE48BE"/>
    <w:rsid w:val="00EE5343"/>
    <w:rsid w:val="00EE7933"/>
    <w:rsid w:val="00EF1A84"/>
    <w:rsid w:val="00EF29BC"/>
    <w:rsid w:val="00EF39A8"/>
    <w:rsid w:val="00EF564D"/>
    <w:rsid w:val="00EF63A4"/>
    <w:rsid w:val="00EF6C01"/>
    <w:rsid w:val="00F00478"/>
    <w:rsid w:val="00F00F06"/>
    <w:rsid w:val="00F01009"/>
    <w:rsid w:val="00F01579"/>
    <w:rsid w:val="00F03B5D"/>
    <w:rsid w:val="00F043F0"/>
    <w:rsid w:val="00F051FD"/>
    <w:rsid w:val="00F05B2B"/>
    <w:rsid w:val="00F10178"/>
    <w:rsid w:val="00F10568"/>
    <w:rsid w:val="00F10831"/>
    <w:rsid w:val="00F10F67"/>
    <w:rsid w:val="00F11808"/>
    <w:rsid w:val="00F11F6C"/>
    <w:rsid w:val="00F127A6"/>
    <w:rsid w:val="00F13CD0"/>
    <w:rsid w:val="00F1454E"/>
    <w:rsid w:val="00F1467C"/>
    <w:rsid w:val="00F14899"/>
    <w:rsid w:val="00F14BEC"/>
    <w:rsid w:val="00F14E5B"/>
    <w:rsid w:val="00F210A7"/>
    <w:rsid w:val="00F215D3"/>
    <w:rsid w:val="00F218EB"/>
    <w:rsid w:val="00F225AD"/>
    <w:rsid w:val="00F225C5"/>
    <w:rsid w:val="00F2267D"/>
    <w:rsid w:val="00F2287B"/>
    <w:rsid w:val="00F22BEE"/>
    <w:rsid w:val="00F246A4"/>
    <w:rsid w:val="00F2587A"/>
    <w:rsid w:val="00F261F6"/>
    <w:rsid w:val="00F328B0"/>
    <w:rsid w:val="00F3307E"/>
    <w:rsid w:val="00F33CB2"/>
    <w:rsid w:val="00F3515D"/>
    <w:rsid w:val="00F351AE"/>
    <w:rsid w:val="00F35B26"/>
    <w:rsid w:val="00F360F4"/>
    <w:rsid w:val="00F36F27"/>
    <w:rsid w:val="00F3715D"/>
    <w:rsid w:val="00F40F0C"/>
    <w:rsid w:val="00F420C8"/>
    <w:rsid w:val="00F4246B"/>
    <w:rsid w:val="00F42A4C"/>
    <w:rsid w:val="00F42F9D"/>
    <w:rsid w:val="00F43083"/>
    <w:rsid w:val="00F43135"/>
    <w:rsid w:val="00F437AD"/>
    <w:rsid w:val="00F43AC3"/>
    <w:rsid w:val="00F4422E"/>
    <w:rsid w:val="00F47957"/>
    <w:rsid w:val="00F50812"/>
    <w:rsid w:val="00F55896"/>
    <w:rsid w:val="00F566D9"/>
    <w:rsid w:val="00F57E4B"/>
    <w:rsid w:val="00F600AF"/>
    <w:rsid w:val="00F604DE"/>
    <w:rsid w:val="00F6073B"/>
    <w:rsid w:val="00F62B83"/>
    <w:rsid w:val="00F63398"/>
    <w:rsid w:val="00F652C8"/>
    <w:rsid w:val="00F65BC9"/>
    <w:rsid w:val="00F7224F"/>
    <w:rsid w:val="00F737EB"/>
    <w:rsid w:val="00F73D38"/>
    <w:rsid w:val="00F74027"/>
    <w:rsid w:val="00F74F1D"/>
    <w:rsid w:val="00F754D1"/>
    <w:rsid w:val="00F77D57"/>
    <w:rsid w:val="00F80962"/>
    <w:rsid w:val="00F82A06"/>
    <w:rsid w:val="00F82E69"/>
    <w:rsid w:val="00F83D89"/>
    <w:rsid w:val="00F849B1"/>
    <w:rsid w:val="00F874AA"/>
    <w:rsid w:val="00F91C0C"/>
    <w:rsid w:val="00F9404B"/>
    <w:rsid w:val="00F940F6"/>
    <w:rsid w:val="00F95455"/>
    <w:rsid w:val="00F96245"/>
    <w:rsid w:val="00F964B6"/>
    <w:rsid w:val="00FA01B2"/>
    <w:rsid w:val="00FA0A5D"/>
    <w:rsid w:val="00FA14C2"/>
    <w:rsid w:val="00FA3A71"/>
    <w:rsid w:val="00FA3D02"/>
    <w:rsid w:val="00FA3D68"/>
    <w:rsid w:val="00FA3D87"/>
    <w:rsid w:val="00FA4F19"/>
    <w:rsid w:val="00FA5041"/>
    <w:rsid w:val="00FA5E69"/>
    <w:rsid w:val="00FA60E7"/>
    <w:rsid w:val="00FA7C85"/>
    <w:rsid w:val="00FB1346"/>
    <w:rsid w:val="00FB19D1"/>
    <w:rsid w:val="00FB421D"/>
    <w:rsid w:val="00FB4BAA"/>
    <w:rsid w:val="00FB561C"/>
    <w:rsid w:val="00FB5DD2"/>
    <w:rsid w:val="00FB67AF"/>
    <w:rsid w:val="00FB74F8"/>
    <w:rsid w:val="00FB7512"/>
    <w:rsid w:val="00FB7C48"/>
    <w:rsid w:val="00FC00D3"/>
    <w:rsid w:val="00FC0576"/>
    <w:rsid w:val="00FC0DEC"/>
    <w:rsid w:val="00FC1014"/>
    <w:rsid w:val="00FC19EC"/>
    <w:rsid w:val="00FC2763"/>
    <w:rsid w:val="00FC2B27"/>
    <w:rsid w:val="00FC2D9F"/>
    <w:rsid w:val="00FC48A4"/>
    <w:rsid w:val="00FC4B66"/>
    <w:rsid w:val="00FC622B"/>
    <w:rsid w:val="00FD0802"/>
    <w:rsid w:val="00FD099D"/>
    <w:rsid w:val="00FD1B10"/>
    <w:rsid w:val="00FD202A"/>
    <w:rsid w:val="00FD2187"/>
    <w:rsid w:val="00FD2565"/>
    <w:rsid w:val="00FD3265"/>
    <w:rsid w:val="00FD6546"/>
    <w:rsid w:val="00FD7547"/>
    <w:rsid w:val="00FE279B"/>
    <w:rsid w:val="00FE3D2B"/>
    <w:rsid w:val="00FE4239"/>
    <w:rsid w:val="00FE57FE"/>
    <w:rsid w:val="00FE6C0E"/>
    <w:rsid w:val="00FE70F9"/>
    <w:rsid w:val="00FE721F"/>
    <w:rsid w:val="00FE78C2"/>
    <w:rsid w:val="00FF0069"/>
    <w:rsid w:val="00FF09AD"/>
    <w:rsid w:val="00FF1B9B"/>
    <w:rsid w:val="00FF1E54"/>
    <w:rsid w:val="00FF3FC4"/>
    <w:rsid w:val="00FF5AD2"/>
    <w:rsid w:val="00FF5F5C"/>
    <w:rsid w:val="00FF6062"/>
    <w:rsid w:val="00FF6B24"/>
    <w:rsid w:val="0109521C"/>
    <w:rsid w:val="011224AB"/>
    <w:rsid w:val="013C2397"/>
    <w:rsid w:val="014FE835"/>
    <w:rsid w:val="0168F727"/>
    <w:rsid w:val="017AE896"/>
    <w:rsid w:val="018B274E"/>
    <w:rsid w:val="01B62C5D"/>
    <w:rsid w:val="01C4C733"/>
    <w:rsid w:val="01D2756D"/>
    <w:rsid w:val="01D8306E"/>
    <w:rsid w:val="01F1370D"/>
    <w:rsid w:val="02434372"/>
    <w:rsid w:val="025DEB4F"/>
    <w:rsid w:val="02654813"/>
    <w:rsid w:val="029DA85B"/>
    <w:rsid w:val="029F4785"/>
    <w:rsid w:val="02A6A1A7"/>
    <w:rsid w:val="02ABA09C"/>
    <w:rsid w:val="02B21944"/>
    <w:rsid w:val="02FB3DC3"/>
    <w:rsid w:val="0314A5A2"/>
    <w:rsid w:val="036CAA81"/>
    <w:rsid w:val="038CBDFE"/>
    <w:rsid w:val="03BAA7E8"/>
    <w:rsid w:val="040932DC"/>
    <w:rsid w:val="041B7658"/>
    <w:rsid w:val="04280402"/>
    <w:rsid w:val="042EB713"/>
    <w:rsid w:val="0440F2DE"/>
    <w:rsid w:val="04481C96"/>
    <w:rsid w:val="04674087"/>
    <w:rsid w:val="04EACD64"/>
    <w:rsid w:val="04FA8749"/>
    <w:rsid w:val="05744458"/>
    <w:rsid w:val="057527FA"/>
    <w:rsid w:val="057C63B4"/>
    <w:rsid w:val="05C9C9AB"/>
    <w:rsid w:val="05CEDA33"/>
    <w:rsid w:val="05E0E848"/>
    <w:rsid w:val="05F6177C"/>
    <w:rsid w:val="0711F7FC"/>
    <w:rsid w:val="076E090E"/>
    <w:rsid w:val="0780BF32"/>
    <w:rsid w:val="0783178C"/>
    <w:rsid w:val="07A05ED4"/>
    <w:rsid w:val="07A1C493"/>
    <w:rsid w:val="08328DF5"/>
    <w:rsid w:val="084A595C"/>
    <w:rsid w:val="08B65980"/>
    <w:rsid w:val="08BBDC06"/>
    <w:rsid w:val="08CD2CD3"/>
    <w:rsid w:val="08FF139F"/>
    <w:rsid w:val="090C197F"/>
    <w:rsid w:val="09241305"/>
    <w:rsid w:val="094E3D55"/>
    <w:rsid w:val="09713D91"/>
    <w:rsid w:val="09AC473E"/>
    <w:rsid w:val="0A1128F6"/>
    <w:rsid w:val="0A2854F7"/>
    <w:rsid w:val="0A371EDD"/>
    <w:rsid w:val="0A406B00"/>
    <w:rsid w:val="0A8C4CEA"/>
    <w:rsid w:val="0AA877B4"/>
    <w:rsid w:val="0AB92944"/>
    <w:rsid w:val="0ABD2B29"/>
    <w:rsid w:val="0B213832"/>
    <w:rsid w:val="0B352D09"/>
    <w:rsid w:val="0B41AA24"/>
    <w:rsid w:val="0B429F88"/>
    <w:rsid w:val="0B59C03F"/>
    <w:rsid w:val="0B5D0EA3"/>
    <w:rsid w:val="0B5DCE16"/>
    <w:rsid w:val="0BC2496A"/>
    <w:rsid w:val="0BDDE13B"/>
    <w:rsid w:val="0BF7BFAD"/>
    <w:rsid w:val="0C39A639"/>
    <w:rsid w:val="0C418061"/>
    <w:rsid w:val="0C58FB8A"/>
    <w:rsid w:val="0C72526C"/>
    <w:rsid w:val="0CA52DA3"/>
    <w:rsid w:val="0CD662DB"/>
    <w:rsid w:val="0CE4D743"/>
    <w:rsid w:val="0D41499E"/>
    <w:rsid w:val="0D7E7049"/>
    <w:rsid w:val="0D869891"/>
    <w:rsid w:val="0D87C545"/>
    <w:rsid w:val="0D984190"/>
    <w:rsid w:val="0DD4F186"/>
    <w:rsid w:val="0DE6FAF3"/>
    <w:rsid w:val="0E1080BD"/>
    <w:rsid w:val="0E2E01B3"/>
    <w:rsid w:val="0E30C0A9"/>
    <w:rsid w:val="0E5A0316"/>
    <w:rsid w:val="0ED37F6B"/>
    <w:rsid w:val="0EDB14E4"/>
    <w:rsid w:val="0F04AA63"/>
    <w:rsid w:val="0F2FE4EE"/>
    <w:rsid w:val="100DC204"/>
    <w:rsid w:val="100E039D"/>
    <w:rsid w:val="10151B47"/>
    <w:rsid w:val="10190BF8"/>
    <w:rsid w:val="102BC0E2"/>
    <w:rsid w:val="104746F2"/>
    <w:rsid w:val="10547F82"/>
    <w:rsid w:val="10695B7F"/>
    <w:rsid w:val="108DA22D"/>
    <w:rsid w:val="10E3D263"/>
    <w:rsid w:val="10F6BA6E"/>
    <w:rsid w:val="110038AE"/>
    <w:rsid w:val="11268859"/>
    <w:rsid w:val="11643FDE"/>
    <w:rsid w:val="1164BF50"/>
    <w:rsid w:val="117E8DE7"/>
    <w:rsid w:val="118E8F49"/>
    <w:rsid w:val="11999063"/>
    <w:rsid w:val="11B2D94E"/>
    <w:rsid w:val="11BD1250"/>
    <w:rsid w:val="11CA1405"/>
    <w:rsid w:val="11DA23EF"/>
    <w:rsid w:val="11FB17D8"/>
    <w:rsid w:val="11FD00F0"/>
    <w:rsid w:val="1287854E"/>
    <w:rsid w:val="12990B0A"/>
    <w:rsid w:val="12C333CD"/>
    <w:rsid w:val="12F166EF"/>
    <w:rsid w:val="136750BF"/>
    <w:rsid w:val="139F3253"/>
    <w:rsid w:val="13BD0C00"/>
    <w:rsid w:val="13C0ECD1"/>
    <w:rsid w:val="13CD904A"/>
    <w:rsid w:val="13E8DBD4"/>
    <w:rsid w:val="13F4A563"/>
    <w:rsid w:val="140A1326"/>
    <w:rsid w:val="1419E11E"/>
    <w:rsid w:val="1428AE95"/>
    <w:rsid w:val="145E291B"/>
    <w:rsid w:val="1479847B"/>
    <w:rsid w:val="1491A098"/>
    <w:rsid w:val="14BCCB9A"/>
    <w:rsid w:val="14C30676"/>
    <w:rsid w:val="14E14A9E"/>
    <w:rsid w:val="15F9F97C"/>
    <w:rsid w:val="16031091"/>
    <w:rsid w:val="1637930E"/>
    <w:rsid w:val="16845CCB"/>
    <w:rsid w:val="16C65E0E"/>
    <w:rsid w:val="1707A9A4"/>
    <w:rsid w:val="17150A79"/>
    <w:rsid w:val="174E0A51"/>
    <w:rsid w:val="177F9ECC"/>
    <w:rsid w:val="1795C9DD"/>
    <w:rsid w:val="17993C9B"/>
    <w:rsid w:val="179AAB41"/>
    <w:rsid w:val="180BE47F"/>
    <w:rsid w:val="18221AD2"/>
    <w:rsid w:val="18325358"/>
    <w:rsid w:val="184B9DC7"/>
    <w:rsid w:val="18E5CA5D"/>
    <w:rsid w:val="1915B719"/>
    <w:rsid w:val="1972226F"/>
    <w:rsid w:val="198A6652"/>
    <w:rsid w:val="19B0AE2D"/>
    <w:rsid w:val="1A15FF41"/>
    <w:rsid w:val="1A31C1EC"/>
    <w:rsid w:val="1A3E74CF"/>
    <w:rsid w:val="1A65F8A1"/>
    <w:rsid w:val="1AB44242"/>
    <w:rsid w:val="1AE3E7EF"/>
    <w:rsid w:val="1AFC9445"/>
    <w:rsid w:val="1B1F063A"/>
    <w:rsid w:val="1B27F93D"/>
    <w:rsid w:val="1B47E102"/>
    <w:rsid w:val="1B52F9B0"/>
    <w:rsid w:val="1B93CAE6"/>
    <w:rsid w:val="1BA45F04"/>
    <w:rsid w:val="1C28C44E"/>
    <w:rsid w:val="1C4DCD03"/>
    <w:rsid w:val="1C5E3B3B"/>
    <w:rsid w:val="1CB15B06"/>
    <w:rsid w:val="1CBAD7C0"/>
    <w:rsid w:val="1CCED171"/>
    <w:rsid w:val="1D473D04"/>
    <w:rsid w:val="1D64606B"/>
    <w:rsid w:val="1D8CED5D"/>
    <w:rsid w:val="1E173293"/>
    <w:rsid w:val="1E28C91E"/>
    <w:rsid w:val="1E29F17B"/>
    <w:rsid w:val="1E36CB9C"/>
    <w:rsid w:val="1E3AA55B"/>
    <w:rsid w:val="1E7BCE1E"/>
    <w:rsid w:val="1EA871FE"/>
    <w:rsid w:val="1EB51DCF"/>
    <w:rsid w:val="1ED0A5AC"/>
    <w:rsid w:val="1EE9E7B3"/>
    <w:rsid w:val="1F264147"/>
    <w:rsid w:val="1F2AF125"/>
    <w:rsid w:val="1F438259"/>
    <w:rsid w:val="1F7C780C"/>
    <w:rsid w:val="1F856DC5"/>
    <w:rsid w:val="1F8FB830"/>
    <w:rsid w:val="1FADA458"/>
    <w:rsid w:val="1FAFD12E"/>
    <w:rsid w:val="1FBC1EFD"/>
    <w:rsid w:val="1FC38B76"/>
    <w:rsid w:val="1FC5EEA2"/>
    <w:rsid w:val="1FE91BF1"/>
    <w:rsid w:val="2001B834"/>
    <w:rsid w:val="200AFF0A"/>
    <w:rsid w:val="201104DF"/>
    <w:rsid w:val="203568B9"/>
    <w:rsid w:val="20517AEF"/>
    <w:rsid w:val="20A21234"/>
    <w:rsid w:val="20A7E4EF"/>
    <w:rsid w:val="210EF843"/>
    <w:rsid w:val="21140704"/>
    <w:rsid w:val="21151B8A"/>
    <w:rsid w:val="2154F7C3"/>
    <w:rsid w:val="21A3D8E7"/>
    <w:rsid w:val="21B988A9"/>
    <w:rsid w:val="21B99341"/>
    <w:rsid w:val="21D9630E"/>
    <w:rsid w:val="21DF4260"/>
    <w:rsid w:val="22071262"/>
    <w:rsid w:val="2249220D"/>
    <w:rsid w:val="22BD8083"/>
    <w:rsid w:val="22C168C2"/>
    <w:rsid w:val="22C86B3C"/>
    <w:rsid w:val="22D8BADD"/>
    <w:rsid w:val="22E67CE3"/>
    <w:rsid w:val="23036671"/>
    <w:rsid w:val="2309EDAD"/>
    <w:rsid w:val="23429FCC"/>
    <w:rsid w:val="2342A339"/>
    <w:rsid w:val="2345C385"/>
    <w:rsid w:val="23556C81"/>
    <w:rsid w:val="23629994"/>
    <w:rsid w:val="237D20F5"/>
    <w:rsid w:val="23953458"/>
    <w:rsid w:val="23A8142B"/>
    <w:rsid w:val="23B6C486"/>
    <w:rsid w:val="23E1C0A8"/>
    <w:rsid w:val="2401840B"/>
    <w:rsid w:val="240B2D60"/>
    <w:rsid w:val="2444DF43"/>
    <w:rsid w:val="24523F02"/>
    <w:rsid w:val="24544B96"/>
    <w:rsid w:val="245FCF89"/>
    <w:rsid w:val="249053A3"/>
    <w:rsid w:val="24BD3A9C"/>
    <w:rsid w:val="24DD3D55"/>
    <w:rsid w:val="24FD2FDE"/>
    <w:rsid w:val="2524EC12"/>
    <w:rsid w:val="25585E73"/>
    <w:rsid w:val="2568EAEB"/>
    <w:rsid w:val="25F27327"/>
    <w:rsid w:val="25FBA7F7"/>
    <w:rsid w:val="25FEF9B4"/>
    <w:rsid w:val="260167F8"/>
    <w:rsid w:val="261DEF20"/>
    <w:rsid w:val="26CB7365"/>
    <w:rsid w:val="26D0472E"/>
    <w:rsid w:val="26FD155E"/>
    <w:rsid w:val="26FD412A"/>
    <w:rsid w:val="273CCE49"/>
    <w:rsid w:val="27580690"/>
    <w:rsid w:val="275C63AD"/>
    <w:rsid w:val="275DEACD"/>
    <w:rsid w:val="27924647"/>
    <w:rsid w:val="27BA7E6C"/>
    <w:rsid w:val="281610EF"/>
    <w:rsid w:val="2818757F"/>
    <w:rsid w:val="2820A79F"/>
    <w:rsid w:val="283332DD"/>
    <w:rsid w:val="284F7308"/>
    <w:rsid w:val="285780D4"/>
    <w:rsid w:val="2880E118"/>
    <w:rsid w:val="28AD9745"/>
    <w:rsid w:val="28C03A07"/>
    <w:rsid w:val="292E0FC6"/>
    <w:rsid w:val="2931885C"/>
    <w:rsid w:val="2954B27A"/>
    <w:rsid w:val="2955BE67"/>
    <w:rsid w:val="298AB758"/>
    <w:rsid w:val="29AAA43F"/>
    <w:rsid w:val="29C0E680"/>
    <w:rsid w:val="2A2333B1"/>
    <w:rsid w:val="2A2E73E3"/>
    <w:rsid w:val="2A4041F2"/>
    <w:rsid w:val="2A4385C6"/>
    <w:rsid w:val="2A46C96E"/>
    <w:rsid w:val="2A7540DB"/>
    <w:rsid w:val="2A905E96"/>
    <w:rsid w:val="2AA85829"/>
    <w:rsid w:val="2AA9DB5D"/>
    <w:rsid w:val="2AB40EFE"/>
    <w:rsid w:val="2AB5F0BD"/>
    <w:rsid w:val="2AC44664"/>
    <w:rsid w:val="2ADEE798"/>
    <w:rsid w:val="2B0A87DA"/>
    <w:rsid w:val="2B38A168"/>
    <w:rsid w:val="2B4080AE"/>
    <w:rsid w:val="2B57397E"/>
    <w:rsid w:val="2B77CCE4"/>
    <w:rsid w:val="2B78449F"/>
    <w:rsid w:val="2B93A0D7"/>
    <w:rsid w:val="2BA8BED6"/>
    <w:rsid w:val="2C0DF91F"/>
    <w:rsid w:val="2C1DC432"/>
    <w:rsid w:val="2C2C3326"/>
    <w:rsid w:val="2C38342D"/>
    <w:rsid w:val="2C698098"/>
    <w:rsid w:val="2CA261F7"/>
    <w:rsid w:val="2CFA3595"/>
    <w:rsid w:val="2D396194"/>
    <w:rsid w:val="2DAB030B"/>
    <w:rsid w:val="2DD1B8A3"/>
    <w:rsid w:val="2E1064C2"/>
    <w:rsid w:val="2E2022F3"/>
    <w:rsid w:val="2E448D8E"/>
    <w:rsid w:val="2E4FFFA5"/>
    <w:rsid w:val="2E7039F5"/>
    <w:rsid w:val="2EB6154B"/>
    <w:rsid w:val="2ED77A2D"/>
    <w:rsid w:val="2EF875D4"/>
    <w:rsid w:val="2F039B9B"/>
    <w:rsid w:val="2F3404FE"/>
    <w:rsid w:val="2FD71A75"/>
    <w:rsid w:val="2FDFC9CA"/>
    <w:rsid w:val="2FF3CE70"/>
    <w:rsid w:val="3007AD01"/>
    <w:rsid w:val="3020DA80"/>
    <w:rsid w:val="303215AA"/>
    <w:rsid w:val="30A48105"/>
    <w:rsid w:val="30B7F56B"/>
    <w:rsid w:val="30F03CA1"/>
    <w:rsid w:val="3120B03E"/>
    <w:rsid w:val="313E63A4"/>
    <w:rsid w:val="315357A1"/>
    <w:rsid w:val="3153E923"/>
    <w:rsid w:val="31FD5D4D"/>
    <w:rsid w:val="3220065F"/>
    <w:rsid w:val="322BD02B"/>
    <w:rsid w:val="323B3C5D"/>
    <w:rsid w:val="32DAC035"/>
    <w:rsid w:val="32DB1FD7"/>
    <w:rsid w:val="3362729D"/>
    <w:rsid w:val="3382DEC9"/>
    <w:rsid w:val="33854C97"/>
    <w:rsid w:val="3386F6B8"/>
    <w:rsid w:val="3388C432"/>
    <w:rsid w:val="33ADE9AB"/>
    <w:rsid w:val="33C841A8"/>
    <w:rsid w:val="33CE54F3"/>
    <w:rsid w:val="33EEA346"/>
    <w:rsid w:val="34446345"/>
    <w:rsid w:val="34484ED3"/>
    <w:rsid w:val="346C8051"/>
    <w:rsid w:val="349BDBB3"/>
    <w:rsid w:val="34C802E2"/>
    <w:rsid w:val="350586CD"/>
    <w:rsid w:val="351CC184"/>
    <w:rsid w:val="351D4219"/>
    <w:rsid w:val="351E475D"/>
    <w:rsid w:val="35211CF8"/>
    <w:rsid w:val="352CB89D"/>
    <w:rsid w:val="3567FDF6"/>
    <w:rsid w:val="357494A3"/>
    <w:rsid w:val="358C3401"/>
    <w:rsid w:val="35B97EB7"/>
    <w:rsid w:val="35CBA465"/>
    <w:rsid w:val="3617862B"/>
    <w:rsid w:val="361D0B04"/>
    <w:rsid w:val="362C2599"/>
    <w:rsid w:val="367FBD11"/>
    <w:rsid w:val="368C4D20"/>
    <w:rsid w:val="37031480"/>
    <w:rsid w:val="370A743D"/>
    <w:rsid w:val="370EAD80"/>
    <w:rsid w:val="3793A1F7"/>
    <w:rsid w:val="37ADC45B"/>
    <w:rsid w:val="37C47B12"/>
    <w:rsid w:val="37D5580D"/>
    <w:rsid w:val="37EC7F24"/>
    <w:rsid w:val="37FB61E5"/>
    <w:rsid w:val="380DD2E9"/>
    <w:rsid w:val="3825B150"/>
    <w:rsid w:val="38C3D4C3"/>
    <w:rsid w:val="38EFFD64"/>
    <w:rsid w:val="38F1C986"/>
    <w:rsid w:val="391229A9"/>
    <w:rsid w:val="3926C917"/>
    <w:rsid w:val="3928FCFC"/>
    <w:rsid w:val="396C43AE"/>
    <w:rsid w:val="39B1E889"/>
    <w:rsid w:val="39B6CA43"/>
    <w:rsid w:val="39C60823"/>
    <w:rsid w:val="39C98E19"/>
    <w:rsid w:val="39D8F7F0"/>
    <w:rsid w:val="39FC8698"/>
    <w:rsid w:val="3A5B9508"/>
    <w:rsid w:val="3A88E419"/>
    <w:rsid w:val="3B0B651F"/>
    <w:rsid w:val="3B2D1A6E"/>
    <w:rsid w:val="3B99F528"/>
    <w:rsid w:val="3B9BEEC6"/>
    <w:rsid w:val="3BA47D57"/>
    <w:rsid w:val="3BB23EE6"/>
    <w:rsid w:val="3BCEE1B9"/>
    <w:rsid w:val="3BDDCA47"/>
    <w:rsid w:val="3C405B6F"/>
    <w:rsid w:val="3C80B679"/>
    <w:rsid w:val="3C80BDB3"/>
    <w:rsid w:val="3C9E16CD"/>
    <w:rsid w:val="3CBA866F"/>
    <w:rsid w:val="3CC56A7A"/>
    <w:rsid w:val="3D1098B2"/>
    <w:rsid w:val="3D600BE2"/>
    <w:rsid w:val="3D681548"/>
    <w:rsid w:val="3D6FE548"/>
    <w:rsid w:val="3DCE95A3"/>
    <w:rsid w:val="3DFA3A3A"/>
    <w:rsid w:val="3E20F331"/>
    <w:rsid w:val="3E4C9A2F"/>
    <w:rsid w:val="3E71FE15"/>
    <w:rsid w:val="3EC86FD7"/>
    <w:rsid w:val="3ECF6940"/>
    <w:rsid w:val="3EFBDC43"/>
    <w:rsid w:val="3F009708"/>
    <w:rsid w:val="3F0B7861"/>
    <w:rsid w:val="3F0D66C6"/>
    <w:rsid w:val="3F45B56A"/>
    <w:rsid w:val="3F6E6AE9"/>
    <w:rsid w:val="3F6FA1B4"/>
    <w:rsid w:val="3F833386"/>
    <w:rsid w:val="3FA8A5D5"/>
    <w:rsid w:val="3FB3EB35"/>
    <w:rsid w:val="3FC429ED"/>
    <w:rsid w:val="4010DB91"/>
    <w:rsid w:val="40385BDA"/>
    <w:rsid w:val="40491F9D"/>
    <w:rsid w:val="40573968"/>
    <w:rsid w:val="4075CB20"/>
    <w:rsid w:val="40AAD556"/>
    <w:rsid w:val="40F1A457"/>
    <w:rsid w:val="41730FDD"/>
    <w:rsid w:val="41867868"/>
    <w:rsid w:val="41A7D70F"/>
    <w:rsid w:val="41CB48DC"/>
    <w:rsid w:val="42CE1768"/>
    <w:rsid w:val="43015B1B"/>
    <w:rsid w:val="4303AA03"/>
    <w:rsid w:val="4338C488"/>
    <w:rsid w:val="43586A7B"/>
    <w:rsid w:val="4387B696"/>
    <w:rsid w:val="43B1ECC1"/>
    <w:rsid w:val="43B42DC6"/>
    <w:rsid w:val="43E50694"/>
    <w:rsid w:val="43FA0E40"/>
    <w:rsid w:val="443330EB"/>
    <w:rsid w:val="4442E961"/>
    <w:rsid w:val="4445EEB3"/>
    <w:rsid w:val="447D1F0D"/>
    <w:rsid w:val="4492AAEF"/>
    <w:rsid w:val="449F2C7B"/>
    <w:rsid w:val="44AC948D"/>
    <w:rsid w:val="44C4CB63"/>
    <w:rsid w:val="44D09A38"/>
    <w:rsid w:val="44D80305"/>
    <w:rsid w:val="44F97CEA"/>
    <w:rsid w:val="44FD8CC9"/>
    <w:rsid w:val="451B294A"/>
    <w:rsid w:val="4543DE70"/>
    <w:rsid w:val="455D84F0"/>
    <w:rsid w:val="45609755"/>
    <w:rsid w:val="4567AE98"/>
    <w:rsid w:val="45769ECC"/>
    <w:rsid w:val="4596BC2C"/>
    <w:rsid w:val="45A4A0A3"/>
    <w:rsid w:val="4618270B"/>
    <w:rsid w:val="465612DF"/>
    <w:rsid w:val="4657CCED"/>
    <w:rsid w:val="46694800"/>
    <w:rsid w:val="470ABA23"/>
    <w:rsid w:val="47139673"/>
    <w:rsid w:val="47236957"/>
    <w:rsid w:val="4733D6AF"/>
    <w:rsid w:val="475D158B"/>
    <w:rsid w:val="47658322"/>
    <w:rsid w:val="476C2A23"/>
    <w:rsid w:val="47B35F09"/>
    <w:rsid w:val="47EAFAF7"/>
    <w:rsid w:val="480FFCDD"/>
    <w:rsid w:val="48284E44"/>
    <w:rsid w:val="485E47EC"/>
    <w:rsid w:val="4887D849"/>
    <w:rsid w:val="4899A856"/>
    <w:rsid w:val="48BA002A"/>
    <w:rsid w:val="494BBDB3"/>
    <w:rsid w:val="49772CCE"/>
    <w:rsid w:val="49851C18"/>
    <w:rsid w:val="49867865"/>
    <w:rsid w:val="49C52F70"/>
    <w:rsid w:val="49E9761E"/>
    <w:rsid w:val="49EC3FD2"/>
    <w:rsid w:val="49F908D9"/>
    <w:rsid w:val="4A0468CB"/>
    <w:rsid w:val="4A1369F2"/>
    <w:rsid w:val="4A2DDC34"/>
    <w:rsid w:val="4A64CC13"/>
    <w:rsid w:val="4A8FACD7"/>
    <w:rsid w:val="4A941ED5"/>
    <w:rsid w:val="4AB2575E"/>
    <w:rsid w:val="4ABDF1D0"/>
    <w:rsid w:val="4AE27EA7"/>
    <w:rsid w:val="4AFDF377"/>
    <w:rsid w:val="4B072CE5"/>
    <w:rsid w:val="4B1A3EF4"/>
    <w:rsid w:val="4B35DA7A"/>
    <w:rsid w:val="4B548637"/>
    <w:rsid w:val="4B6A8B86"/>
    <w:rsid w:val="4B70ABF4"/>
    <w:rsid w:val="4B8610C8"/>
    <w:rsid w:val="4B8EF972"/>
    <w:rsid w:val="4C5D7998"/>
    <w:rsid w:val="4CA48953"/>
    <w:rsid w:val="4CB741CB"/>
    <w:rsid w:val="4CC0161F"/>
    <w:rsid w:val="4CD094E6"/>
    <w:rsid w:val="4CD54783"/>
    <w:rsid w:val="4CEBE7AA"/>
    <w:rsid w:val="4D185C86"/>
    <w:rsid w:val="4D285E87"/>
    <w:rsid w:val="4D3B25CB"/>
    <w:rsid w:val="4D413A41"/>
    <w:rsid w:val="4D70845B"/>
    <w:rsid w:val="4D7191FC"/>
    <w:rsid w:val="4D74EBC1"/>
    <w:rsid w:val="4D7F7AA7"/>
    <w:rsid w:val="4D937B9C"/>
    <w:rsid w:val="4DB1B2B1"/>
    <w:rsid w:val="4DB8CE1C"/>
    <w:rsid w:val="4E516F0F"/>
    <w:rsid w:val="4E9C646C"/>
    <w:rsid w:val="4EE50E42"/>
    <w:rsid w:val="4F12EB19"/>
    <w:rsid w:val="4F3BC322"/>
    <w:rsid w:val="4F3F7F11"/>
    <w:rsid w:val="4F5E7B92"/>
    <w:rsid w:val="4FAF2E55"/>
    <w:rsid w:val="4FB0458D"/>
    <w:rsid w:val="4FB41BEB"/>
    <w:rsid w:val="4FEBE325"/>
    <w:rsid w:val="4FF6FEBA"/>
    <w:rsid w:val="50091018"/>
    <w:rsid w:val="50432327"/>
    <w:rsid w:val="5068B892"/>
    <w:rsid w:val="5098740C"/>
    <w:rsid w:val="50A8251D"/>
    <w:rsid w:val="50AA613F"/>
    <w:rsid w:val="50B09FCA"/>
    <w:rsid w:val="50B4ABAA"/>
    <w:rsid w:val="50C88104"/>
    <w:rsid w:val="50E04497"/>
    <w:rsid w:val="50E56BEF"/>
    <w:rsid w:val="50E5F4C6"/>
    <w:rsid w:val="50E82493"/>
    <w:rsid w:val="510572F3"/>
    <w:rsid w:val="5106B889"/>
    <w:rsid w:val="513C12C0"/>
    <w:rsid w:val="51522031"/>
    <w:rsid w:val="5156555D"/>
    <w:rsid w:val="5176A60A"/>
    <w:rsid w:val="517A540A"/>
    <w:rsid w:val="51B3C2A9"/>
    <w:rsid w:val="520C1CC9"/>
    <w:rsid w:val="52A257E8"/>
    <w:rsid w:val="52DAA306"/>
    <w:rsid w:val="53141DE5"/>
    <w:rsid w:val="531B7171"/>
    <w:rsid w:val="5348933E"/>
    <w:rsid w:val="536C7BAF"/>
    <w:rsid w:val="5372109B"/>
    <w:rsid w:val="53AEC06F"/>
    <w:rsid w:val="53D11CD5"/>
    <w:rsid w:val="53D4767F"/>
    <w:rsid w:val="53D8F11E"/>
    <w:rsid w:val="53EB3569"/>
    <w:rsid w:val="54004B8A"/>
    <w:rsid w:val="5423D1F7"/>
    <w:rsid w:val="5449892F"/>
    <w:rsid w:val="54528F31"/>
    <w:rsid w:val="5458BC04"/>
    <w:rsid w:val="54800FC2"/>
    <w:rsid w:val="548D5868"/>
    <w:rsid w:val="54D2F9C4"/>
    <w:rsid w:val="54F335AE"/>
    <w:rsid w:val="5533C55E"/>
    <w:rsid w:val="554F7354"/>
    <w:rsid w:val="557B9640"/>
    <w:rsid w:val="55D3695F"/>
    <w:rsid w:val="55F176D3"/>
    <w:rsid w:val="561558F7"/>
    <w:rsid w:val="564F1449"/>
    <w:rsid w:val="565386D1"/>
    <w:rsid w:val="567B15AC"/>
    <w:rsid w:val="567BDFC0"/>
    <w:rsid w:val="56BF3ECC"/>
    <w:rsid w:val="56D90CBF"/>
    <w:rsid w:val="56E586C6"/>
    <w:rsid w:val="5715AC18"/>
    <w:rsid w:val="5750B48E"/>
    <w:rsid w:val="57640869"/>
    <w:rsid w:val="576AA576"/>
    <w:rsid w:val="5774D74F"/>
    <w:rsid w:val="57920305"/>
    <w:rsid w:val="5796794C"/>
    <w:rsid w:val="579DAAC7"/>
    <w:rsid w:val="57AFD9F7"/>
    <w:rsid w:val="58050E2D"/>
    <w:rsid w:val="5818A179"/>
    <w:rsid w:val="581D719D"/>
    <w:rsid w:val="5822090E"/>
    <w:rsid w:val="583124E5"/>
    <w:rsid w:val="58568BB0"/>
    <w:rsid w:val="585882C8"/>
    <w:rsid w:val="58997356"/>
    <w:rsid w:val="5925F110"/>
    <w:rsid w:val="59261326"/>
    <w:rsid w:val="59349FE2"/>
    <w:rsid w:val="597E3BA0"/>
    <w:rsid w:val="5985A3D6"/>
    <w:rsid w:val="59B38082"/>
    <w:rsid w:val="59D1C0E7"/>
    <w:rsid w:val="59E6A45C"/>
    <w:rsid w:val="5A157797"/>
    <w:rsid w:val="5A495C38"/>
    <w:rsid w:val="5A5BA5DD"/>
    <w:rsid w:val="5A866404"/>
    <w:rsid w:val="5A8B6A73"/>
    <w:rsid w:val="5A9FA256"/>
    <w:rsid w:val="5ABDAC6D"/>
    <w:rsid w:val="5B2AE943"/>
    <w:rsid w:val="5B34D589"/>
    <w:rsid w:val="5BDAE437"/>
    <w:rsid w:val="5BE7F079"/>
    <w:rsid w:val="5C146C66"/>
    <w:rsid w:val="5C4550C7"/>
    <w:rsid w:val="5CDCDAFF"/>
    <w:rsid w:val="5D1C3EC9"/>
    <w:rsid w:val="5D2E2F77"/>
    <w:rsid w:val="5D3D9499"/>
    <w:rsid w:val="5D9B9C88"/>
    <w:rsid w:val="5DB03CC7"/>
    <w:rsid w:val="5DC19D3C"/>
    <w:rsid w:val="5DD3CFB8"/>
    <w:rsid w:val="5DE7726F"/>
    <w:rsid w:val="5DECBE3C"/>
    <w:rsid w:val="5DF9F112"/>
    <w:rsid w:val="5E10D921"/>
    <w:rsid w:val="5E17904C"/>
    <w:rsid w:val="5E2FCE58"/>
    <w:rsid w:val="5E5C1354"/>
    <w:rsid w:val="5E628A05"/>
    <w:rsid w:val="5EAEE7E9"/>
    <w:rsid w:val="5EEFC9D5"/>
    <w:rsid w:val="5EF3F8B5"/>
    <w:rsid w:val="5EFFB1CA"/>
    <w:rsid w:val="5F08DF4E"/>
    <w:rsid w:val="5F557B9D"/>
    <w:rsid w:val="5F83E3EC"/>
    <w:rsid w:val="5FCEDCC8"/>
    <w:rsid w:val="5FD4C888"/>
    <w:rsid w:val="6013EEE1"/>
    <w:rsid w:val="601A9479"/>
    <w:rsid w:val="601B7CFF"/>
    <w:rsid w:val="60D5EDFA"/>
    <w:rsid w:val="60F01988"/>
    <w:rsid w:val="6106ABB8"/>
    <w:rsid w:val="613EEF29"/>
    <w:rsid w:val="6182F480"/>
    <w:rsid w:val="61BB6F00"/>
    <w:rsid w:val="61D5CC58"/>
    <w:rsid w:val="61DCC204"/>
    <w:rsid w:val="61E95CAF"/>
    <w:rsid w:val="61EC2315"/>
    <w:rsid w:val="61FCC76F"/>
    <w:rsid w:val="6203CAC9"/>
    <w:rsid w:val="6240F0EB"/>
    <w:rsid w:val="6242BD11"/>
    <w:rsid w:val="62495930"/>
    <w:rsid w:val="625C06EE"/>
    <w:rsid w:val="62D8F922"/>
    <w:rsid w:val="63413A6B"/>
    <w:rsid w:val="63424CB5"/>
    <w:rsid w:val="63533910"/>
    <w:rsid w:val="63681505"/>
    <w:rsid w:val="645B6C90"/>
    <w:rsid w:val="6493267C"/>
    <w:rsid w:val="64B29847"/>
    <w:rsid w:val="64DF328A"/>
    <w:rsid w:val="64E32E99"/>
    <w:rsid w:val="6524CF0F"/>
    <w:rsid w:val="6566D3A7"/>
    <w:rsid w:val="65CB0B7D"/>
    <w:rsid w:val="65DC4136"/>
    <w:rsid w:val="664B2543"/>
    <w:rsid w:val="667EFEFA"/>
    <w:rsid w:val="66F2FD2D"/>
    <w:rsid w:val="6715CE67"/>
    <w:rsid w:val="67172283"/>
    <w:rsid w:val="6763F7BB"/>
    <w:rsid w:val="67CBC0F1"/>
    <w:rsid w:val="67D74C7C"/>
    <w:rsid w:val="687ACD34"/>
    <w:rsid w:val="68B0326F"/>
    <w:rsid w:val="68C19741"/>
    <w:rsid w:val="68C89CEE"/>
    <w:rsid w:val="6916ECD1"/>
    <w:rsid w:val="6943B597"/>
    <w:rsid w:val="6952B132"/>
    <w:rsid w:val="69651128"/>
    <w:rsid w:val="69D8F1B2"/>
    <w:rsid w:val="69F0B84E"/>
    <w:rsid w:val="6A1A3680"/>
    <w:rsid w:val="6A25331C"/>
    <w:rsid w:val="6A2DA3ED"/>
    <w:rsid w:val="6A85ECB6"/>
    <w:rsid w:val="6ACB9EDF"/>
    <w:rsid w:val="6AD44E34"/>
    <w:rsid w:val="6ADB7C24"/>
    <w:rsid w:val="6ADBBDBD"/>
    <w:rsid w:val="6AEE511A"/>
    <w:rsid w:val="6B005938"/>
    <w:rsid w:val="6B0B0F4E"/>
    <w:rsid w:val="6B1FB651"/>
    <w:rsid w:val="6B48FA93"/>
    <w:rsid w:val="6B7323AF"/>
    <w:rsid w:val="6B7580C9"/>
    <w:rsid w:val="6B9D22E9"/>
    <w:rsid w:val="6BA2EA04"/>
    <w:rsid w:val="6BC63FA0"/>
    <w:rsid w:val="6BF1986B"/>
    <w:rsid w:val="6C069075"/>
    <w:rsid w:val="6C16E854"/>
    <w:rsid w:val="6C3025C8"/>
    <w:rsid w:val="6C4F52DE"/>
    <w:rsid w:val="6CAD7062"/>
    <w:rsid w:val="6CD0D54D"/>
    <w:rsid w:val="6CD51821"/>
    <w:rsid w:val="6CF26751"/>
    <w:rsid w:val="6D0740A2"/>
    <w:rsid w:val="6D395937"/>
    <w:rsid w:val="6D444D91"/>
    <w:rsid w:val="6D51B9CC"/>
    <w:rsid w:val="6D54A280"/>
    <w:rsid w:val="6D9929EF"/>
    <w:rsid w:val="6DD02CE5"/>
    <w:rsid w:val="6DD2C4E5"/>
    <w:rsid w:val="6DEC7867"/>
    <w:rsid w:val="6DFA3622"/>
    <w:rsid w:val="6E89BA21"/>
    <w:rsid w:val="6E8BEF72"/>
    <w:rsid w:val="6EC5BFB1"/>
    <w:rsid w:val="6EEAD41D"/>
    <w:rsid w:val="6EF11C5B"/>
    <w:rsid w:val="6F64A84B"/>
    <w:rsid w:val="6F7CA833"/>
    <w:rsid w:val="6FA0E9C5"/>
    <w:rsid w:val="6FA7D4EA"/>
    <w:rsid w:val="6FF5AAC5"/>
    <w:rsid w:val="700F6152"/>
    <w:rsid w:val="704D9409"/>
    <w:rsid w:val="7090CB20"/>
    <w:rsid w:val="70D74F0E"/>
    <w:rsid w:val="710351FB"/>
    <w:rsid w:val="7123249C"/>
    <w:rsid w:val="71620244"/>
    <w:rsid w:val="716F7B99"/>
    <w:rsid w:val="71B83C17"/>
    <w:rsid w:val="720B3748"/>
    <w:rsid w:val="72544164"/>
    <w:rsid w:val="7254F056"/>
    <w:rsid w:val="72A11D7D"/>
    <w:rsid w:val="72A7643C"/>
    <w:rsid w:val="72C784C2"/>
    <w:rsid w:val="7331AF4B"/>
    <w:rsid w:val="736CE813"/>
    <w:rsid w:val="7377FED4"/>
    <w:rsid w:val="738C9686"/>
    <w:rsid w:val="73A2AAC7"/>
    <w:rsid w:val="73A71710"/>
    <w:rsid w:val="73AD2F71"/>
    <w:rsid w:val="7402D67D"/>
    <w:rsid w:val="74216FE4"/>
    <w:rsid w:val="7452D5C5"/>
    <w:rsid w:val="7500DD98"/>
    <w:rsid w:val="7505D384"/>
    <w:rsid w:val="751FF5F6"/>
    <w:rsid w:val="752A01F3"/>
    <w:rsid w:val="753AE5CF"/>
    <w:rsid w:val="755F3987"/>
    <w:rsid w:val="7599557E"/>
    <w:rsid w:val="75C055D3"/>
    <w:rsid w:val="75E4C9DE"/>
    <w:rsid w:val="76180BDD"/>
    <w:rsid w:val="7638C5B6"/>
    <w:rsid w:val="7668DCC5"/>
    <w:rsid w:val="768A39CF"/>
    <w:rsid w:val="769901C1"/>
    <w:rsid w:val="76DC200F"/>
    <w:rsid w:val="76DFABE4"/>
    <w:rsid w:val="7724A2D3"/>
    <w:rsid w:val="773E0536"/>
    <w:rsid w:val="77479EB1"/>
    <w:rsid w:val="776194C2"/>
    <w:rsid w:val="776589EE"/>
    <w:rsid w:val="777E075A"/>
    <w:rsid w:val="77A0D6CF"/>
    <w:rsid w:val="77AAD8E1"/>
    <w:rsid w:val="77D4B3BD"/>
    <w:rsid w:val="77EEC243"/>
    <w:rsid w:val="783FB2F0"/>
    <w:rsid w:val="7848C1D4"/>
    <w:rsid w:val="78499F72"/>
    <w:rsid w:val="7849DCB1"/>
    <w:rsid w:val="78682146"/>
    <w:rsid w:val="78754D8E"/>
    <w:rsid w:val="78761BEA"/>
    <w:rsid w:val="7906FDBA"/>
    <w:rsid w:val="791B6EE4"/>
    <w:rsid w:val="79208B7B"/>
    <w:rsid w:val="79215EAE"/>
    <w:rsid w:val="7968086B"/>
    <w:rsid w:val="797CBB69"/>
    <w:rsid w:val="79EE68B3"/>
    <w:rsid w:val="79F36719"/>
    <w:rsid w:val="7A496288"/>
    <w:rsid w:val="7A4F5EDC"/>
    <w:rsid w:val="7A7B92DB"/>
    <w:rsid w:val="7A904FFE"/>
    <w:rsid w:val="7B15EAB5"/>
    <w:rsid w:val="7B4535B8"/>
    <w:rsid w:val="7B52FAE5"/>
    <w:rsid w:val="7B55B37F"/>
    <w:rsid w:val="7B7D9C7F"/>
    <w:rsid w:val="7B806296"/>
    <w:rsid w:val="7BCC8E1E"/>
    <w:rsid w:val="7BF7C774"/>
    <w:rsid w:val="7BFA9426"/>
    <w:rsid w:val="7C19C056"/>
    <w:rsid w:val="7C2EBD67"/>
    <w:rsid w:val="7C32A0E1"/>
    <w:rsid w:val="7C7B0983"/>
    <w:rsid w:val="7CBBB239"/>
    <w:rsid w:val="7CC448E4"/>
    <w:rsid w:val="7CCC5715"/>
    <w:rsid w:val="7D23E91F"/>
    <w:rsid w:val="7D648A79"/>
    <w:rsid w:val="7D6DD9B1"/>
    <w:rsid w:val="7D8D3D23"/>
    <w:rsid w:val="7DD0D646"/>
    <w:rsid w:val="7DF9319B"/>
    <w:rsid w:val="7E2D48F2"/>
    <w:rsid w:val="7E3C2496"/>
    <w:rsid w:val="7E3D5000"/>
    <w:rsid w:val="7E585905"/>
    <w:rsid w:val="7E70DCCD"/>
    <w:rsid w:val="7E8827E8"/>
    <w:rsid w:val="7EA1FCBC"/>
    <w:rsid w:val="7EB6D1EA"/>
    <w:rsid w:val="7ECB0016"/>
    <w:rsid w:val="7ED318B6"/>
    <w:rsid w:val="7EDF9F78"/>
    <w:rsid w:val="7F38CBFE"/>
    <w:rsid w:val="7F3D8054"/>
    <w:rsid w:val="7F6CBEE7"/>
    <w:rsid w:val="7F76D330"/>
    <w:rsid w:val="7F84C6B8"/>
    <w:rsid w:val="7F8721DF"/>
    <w:rsid w:val="7FB16AC3"/>
    <w:rsid w:val="7FC51BF1"/>
    <w:rsid w:val="7FD1E835"/>
    <w:rsid w:val="7FE835C9"/>
    <w:rsid w:val="7FF263FC"/>
    <w:rsid w:val="7FFA7638"/>
    <w:rsid w:val="7FFA90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E9F72"/>
  <w15:docId w15:val="{C8F69663-3139-4201-BA01-E062A2BC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67C"/>
    <w:pPr>
      <w:spacing w:before="120" w:after="120" w:line="259" w:lineRule="auto"/>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42F9D"/>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ED420C"/>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42F9D"/>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ED420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tabs>
        <w:tab w:val="left" w:pos="851"/>
      </w:tabs>
    </w:pPr>
    <w:rPr>
      <w:sz w:val="20"/>
      <w:szCs w:val="20"/>
      <w:lang w:bidi="ar-SA"/>
    </w:rPr>
  </w:style>
  <w:style w:type="paragraph" w:customStyle="1" w:styleId="FSCDraftingitemheading">
    <w:name w:val="FSC_Drafting_item_heading"/>
    <w:basedOn w:val="Normal"/>
    <w:qFormat/>
    <w:rsid w:val="00796562"/>
    <w:pPr>
      <w:ind w:left="851" w:hanging="851"/>
    </w:pPr>
    <w:rPr>
      <w:b/>
      <w:sz w:val="20"/>
      <w:szCs w:val="20"/>
      <w:lang w:bidi="ar-SA"/>
    </w:rPr>
  </w:style>
  <w:style w:type="paragraph" w:customStyle="1" w:styleId="FSCfooter">
    <w:name w:val="FSC_footer"/>
    <w:basedOn w:val="Normal"/>
    <w:rsid w:val="00796562"/>
    <w:pPr>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numPr>
        <w:numId w:val="2"/>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numPr>
        <w:numId w:val="3"/>
      </w:numPr>
    </w:pPr>
    <w:rPr>
      <w:rFonts w:eastAsia="Calibri"/>
      <w:szCs w:val="22"/>
      <w:lang w:bidi="ar-SA"/>
    </w:rPr>
  </w:style>
  <w:style w:type="paragraph" w:customStyle="1" w:styleId="FSBullet3">
    <w:name w:val="FSBullet 3"/>
    <w:basedOn w:val="Normal"/>
    <w:qFormat/>
    <w:rsid w:val="0029631C"/>
    <w:pPr>
      <w:keepNext/>
      <w:numPr>
        <w:numId w:val="4"/>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spacing w:before="80"/>
    </w:pPr>
    <w:rPr>
      <w:color w:val="7030A0"/>
      <w:lang w:eastAsia="en-AU" w:bidi="ar-SA"/>
    </w:rPr>
  </w:style>
  <w:style w:type="paragraph" w:customStyle="1" w:styleId="FSCoFooter">
    <w:name w:val="FSC_o_Footer"/>
    <w:basedOn w:val="Normal"/>
    <w:rsid w:val="00796562"/>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spacing w:before="20" w:after="20"/>
    </w:pPr>
    <w:rPr>
      <w:rFonts w:eastAsiaTheme="minorHAnsi" w:cs="Arial"/>
      <w:sz w:val="18"/>
      <w:szCs w:val="22"/>
      <w:lang w:bidi="ar-SA"/>
    </w:rPr>
  </w:style>
  <w:style w:type="paragraph" w:customStyle="1" w:styleId="FSCtblAdd2">
    <w:name w:val="FSC_tbl_Add2"/>
    <w:basedOn w:val="Normal"/>
    <w:qFormat/>
    <w:rsid w:val="00796562"/>
    <w:pPr>
      <w:keepLines/>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spacing w:after="60"/>
    </w:pPr>
    <w:rPr>
      <w:rFonts w:eastAsia="Calibri"/>
      <w:b/>
      <w:sz w:val="16"/>
      <w:szCs w:val="20"/>
      <w:lang w:eastAsia="en-AU" w:bidi="ar-SA"/>
    </w:rPr>
  </w:style>
  <w:style w:type="paragraph" w:customStyle="1" w:styleId="FSCtblAmendmain">
    <w:name w:val="FSC_tbl_Amend_main"/>
    <w:basedOn w:val="Normal"/>
    <w:qFormat/>
    <w:rsid w:val="00796562"/>
    <w:pPr>
      <w:ind w:left="113" w:hanging="113"/>
    </w:pPr>
    <w:rPr>
      <w:bCs/>
      <w:sz w:val="16"/>
      <w:szCs w:val="20"/>
      <w:lang w:bidi="ar-SA"/>
    </w:rPr>
  </w:style>
  <w:style w:type="paragraph" w:customStyle="1" w:styleId="FSCtblh2">
    <w:name w:val="FSC_tbl_h2"/>
    <w:basedOn w:val="Normal"/>
    <w:qFormat/>
    <w:rsid w:val="00796562"/>
    <w:pPr>
      <w:keepNext/>
      <w:keepLines/>
      <w:spacing w:before="24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spacing w:before="60" w:after="60"/>
    </w:pPr>
    <w:rPr>
      <w:rFonts w:cs="Arial"/>
      <w:i/>
      <w:sz w:val="18"/>
      <w:szCs w:val="22"/>
      <w:lang w:eastAsia="en-AU" w:bidi="ar-SA"/>
    </w:rPr>
  </w:style>
  <w:style w:type="paragraph" w:customStyle="1" w:styleId="FSCtblMain">
    <w:name w:val="FSC_tbl_Main"/>
    <w:basedOn w:val="Normal"/>
    <w:rsid w:val="00796562"/>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semiHidden/>
    <w:unhideWhenUsed/>
    <w:rsid w:val="00E25ACA"/>
    <w:rPr>
      <w:b/>
      <w:bCs/>
    </w:rPr>
  </w:style>
  <w:style w:type="character" w:customStyle="1" w:styleId="CommentSubjectChar">
    <w:name w:val="Comment Subject Char"/>
    <w:basedOn w:val="CommentTextChar"/>
    <w:link w:val="CommentSubject"/>
    <w:semiHidden/>
    <w:rsid w:val="00E25ACA"/>
    <w:rPr>
      <w:rFonts w:ascii="Arial" w:hAnsi="Arial"/>
      <w:b/>
      <w:bCs/>
      <w:lang w:eastAsia="en-US" w:bidi="en-US"/>
    </w:rPr>
  </w:style>
  <w:style w:type="paragraph" w:styleId="ListParagraph">
    <w:name w:val="List Paragraph"/>
    <w:basedOn w:val="Normal"/>
    <w:uiPriority w:val="34"/>
    <w:qFormat/>
    <w:rsid w:val="00135FD2"/>
    <w:pPr>
      <w:ind w:left="720"/>
      <w:contextualSpacing/>
    </w:pPr>
    <w:rPr>
      <w:rFonts w:eastAsiaTheme="minorHAnsi" w:cstheme="minorBidi"/>
      <w:szCs w:val="22"/>
      <w:lang w:bidi="ar-SA"/>
    </w:rPr>
  </w:style>
  <w:style w:type="character" w:customStyle="1" w:styleId="FootnoteTextChar">
    <w:name w:val="Footnote Text Char"/>
    <w:aliases w:val="Footnotes Text Char,FSFootnotes Text Char,FSFootnote Text Char"/>
    <w:basedOn w:val="DefaultParagraphFont"/>
    <w:link w:val="FootnoteText"/>
    <w:rsid w:val="00DC57AF"/>
    <w:rPr>
      <w:rFonts w:ascii="Arial" w:hAnsi="Arial"/>
      <w:lang w:eastAsia="en-US" w:bidi="en-US"/>
    </w:rPr>
  </w:style>
  <w:style w:type="table" w:styleId="ListTable4">
    <w:name w:val="List Table 4"/>
    <w:basedOn w:val="TableNormal"/>
    <w:uiPriority w:val="49"/>
    <w:rsid w:val="007005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STableFigureHeading">
    <w:name w:val="FSTable/Figure Heading"/>
    <w:basedOn w:val="Normal"/>
    <w:uiPriority w:val="7"/>
    <w:qFormat/>
    <w:locked/>
    <w:rsid w:val="00700578"/>
    <w:pPr>
      <w:ind w:left="1134" w:hanging="1134"/>
    </w:pPr>
    <w:rPr>
      <w:rFonts w:eastAsiaTheme="minorHAnsi" w:cs="Arial"/>
      <w:b/>
      <w:i/>
      <w:color w:val="2E3037"/>
      <w:szCs w:val="22"/>
      <w:lang w:val="en-AU" w:bidi="ar-SA"/>
    </w:rPr>
  </w:style>
  <w:style w:type="paragraph" w:customStyle="1" w:styleId="Default">
    <w:name w:val="Default"/>
    <w:rsid w:val="000D09F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05B77"/>
    <w:rPr>
      <w:rFonts w:ascii="Arial" w:hAnsi="Arial"/>
      <w:szCs w:val="24"/>
      <w:lang w:eastAsia="en-US" w:bidi="en-US"/>
    </w:rPr>
  </w:style>
  <w:style w:type="paragraph" w:styleId="Revision">
    <w:name w:val="Revision"/>
    <w:hidden/>
    <w:uiPriority w:val="99"/>
    <w:semiHidden/>
    <w:rsid w:val="00F4422E"/>
    <w:rPr>
      <w:rFonts w:ascii="Arial" w:hAnsi="Arial"/>
      <w:sz w:val="22"/>
      <w:szCs w:val="24"/>
      <w:lang w:eastAsia="en-US" w:bidi="en-US"/>
    </w:rPr>
  </w:style>
  <w:style w:type="paragraph" w:styleId="Title">
    <w:name w:val="Title"/>
    <w:basedOn w:val="Normal"/>
    <w:link w:val="TitleChar"/>
    <w:rsid w:val="009E035E"/>
    <w:pPr>
      <w:jc w:val="center"/>
    </w:pPr>
    <w:rPr>
      <w:b/>
      <w:bCs/>
      <w:i/>
      <w:iCs/>
      <w:lang w:val="en-AU" w:bidi="ar-SA"/>
    </w:rPr>
  </w:style>
  <w:style w:type="character" w:customStyle="1" w:styleId="TitleChar">
    <w:name w:val="Title Char"/>
    <w:basedOn w:val="DefaultParagraphFont"/>
    <w:link w:val="Title"/>
    <w:rsid w:val="009E035E"/>
    <w:rPr>
      <w:rFonts w:ascii="Arial" w:hAnsi="Arial"/>
      <w:b/>
      <w:bCs/>
      <w:i/>
      <w:iCs/>
      <w:sz w:val="22"/>
      <w:szCs w:val="24"/>
      <w:lang w:val="en-AU" w:eastAsia="en-US"/>
    </w:rPr>
  </w:style>
  <w:style w:type="paragraph" w:customStyle="1" w:styleId="FooterFPHFF-23052022-20652PM">
    <w:name w:val="FooterFPHFF-23052022-20652 PM"/>
    <w:rsid w:val="008831FF"/>
    <w:rPr>
      <w:rFonts w:ascii="Arial" w:eastAsiaTheme="minorHAnsi" w:hAnsi="Arial" w:cstheme="minorBidi"/>
      <w:sz w:val="22"/>
      <w:szCs w:val="22"/>
      <w:lang w:eastAsia="en-US"/>
    </w:rPr>
  </w:style>
  <w:style w:type="character" w:customStyle="1" w:styleId="normaltextrun">
    <w:name w:val="normaltextrun"/>
    <w:basedOn w:val="DefaultParagraphFont"/>
    <w:rsid w:val="007F1A60"/>
  </w:style>
  <w:style w:type="character" w:customStyle="1" w:styleId="eop">
    <w:name w:val="eop"/>
    <w:basedOn w:val="DefaultParagraphFont"/>
    <w:rsid w:val="007F1A60"/>
  </w:style>
  <w:style w:type="paragraph" w:customStyle="1" w:styleId="paragraph">
    <w:name w:val="paragraph"/>
    <w:basedOn w:val="Normal"/>
    <w:rsid w:val="00FE3D2B"/>
    <w:pPr>
      <w:spacing w:before="100" w:beforeAutospacing="1" w:after="100" w:afterAutospacing="1"/>
    </w:pPr>
    <w:rPr>
      <w:rFonts w:ascii="Times New Roman" w:hAnsi="Times New Roman"/>
      <w:sz w:val="24"/>
      <w:lang w:eastAsia="en-GB" w:bidi="ar-SA"/>
    </w:rPr>
  </w:style>
  <w:style w:type="paragraph" w:customStyle="1" w:styleId="FooterFPHFF-15072022-20530PM">
    <w:name w:val="FooterFPHFF-15072022-20530 PM"/>
    <w:rsid w:val="00965B2C"/>
    <w:pPr>
      <w:widowControl w:val="0"/>
    </w:pPr>
    <w:rPr>
      <w:rFonts w:ascii="Arial" w:hAnsi="Arial"/>
      <w:sz w:val="22"/>
      <w:szCs w:val="24"/>
      <w:lang w:eastAsia="en-US" w:bidi="en-US"/>
    </w:rPr>
  </w:style>
  <w:style w:type="paragraph" w:customStyle="1" w:styleId="FooterPPHFF-25072022-112358AM">
    <w:name w:val="FooterPPHFF-25072022-112358 AM"/>
    <w:rsid w:val="008B0117"/>
    <w:pPr>
      <w:widowControl w:val="0"/>
    </w:pPr>
    <w:rPr>
      <w:rFonts w:ascii="Arial" w:hAnsi="Arial"/>
      <w:sz w:val="22"/>
      <w:szCs w:val="24"/>
      <w:lang w:eastAsia="en-US" w:bidi="en-US"/>
    </w:rPr>
  </w:style>
  <w:style w:type="paragraph" w:customStyle="1" w:styleId="HeaderEPHFF-25072022-42322PM">
    <w:name w:val="HeaderEPHFF-25072022-42322 PM"/>
    <w:rsid w:val="00136983"/>
    <w:rPr>
      <w:rFonts w:ascii="Arial" w:eastAsiaTheme="minorHAnsi" w:hAnsi="Arial" w:cstheme="minorBidi"/>
      <w:sz w:val="22"/>
      <w:szCs w:val="22"/>
      <w:lang w:eastAsia="en-US"/>
    </w:rPr>
  </w:style>
  <w:style w:type="paragraph" w:customStyle="1" w:styleId="FooterPPHFF-28072022-33903PM">
    <w:name w:val="FooterPPHFF-28072022-33903 PM"/>
    <w:rsid w:val="00806F64"/>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findhit">
    <w:name w:val="findhit"/>
    <w:basedOn w:val="DefaultParagraphFont"/>
    <w:rsid w:val="00145622"/>
  </w:style>
  <w:style w:type="paragraph" w:customStyle="1" w:styleId="FooterPPHFF-1082022-112344AM">
    <w:name w:val="FooterPPHFF-1082022-112344 AM"/>
    <w:rsid w:val="00256576"/>
    <w:pPr>
      <w:widowControl w:val="0"/>
    </w:pPr>
    <w:rPr>
      <w:rFonts w:ascii="Arial" w:hAnsi="Arial"/>
      <w:sz w:val="22"/>
      <w:szCs w:val="24"/>
      <w:lang w:eastAsia="en-US" w:bidi="en-US"/>
    </w:rPr>
  </w:style>
  <w:style w:type="character" w:customStyle="1" w:styleId="UnresolvedMention1">
    <w:name w:val="Unresolved Mention1"/>
    <w:basedOn w:val="DefaultParagraphFont"/>
    <w:uiPriority w:val="99"/>
    <w:semiHidden/>
    <w:unhideWhenUsed/>
    <w:rsid w:val="004C4467"/>
    <w:rPr>
      <w:color w:val="605E5C"/>
      <w:shd w:val="clear" w:color="auto" w:fill="E1DFDD"/>
    </w:rPr>
  </w:style>
  <w:style w:type="paragraph" w:customStyle="1" w:styleId="FSCaption">
    <w:name w:val="FSCaption"/>
    <w:basedOn w:val="Normal"/>
    <w:uiPriority w:val="9"/>
    <w:qFormat/>
    <w:locked/>
    <w:rsid w:val="00D02595"/>
    <w:pPr>
      <w:keepNext/>
      <w:keepLines/>
    </w:pPr>
    <w:rPr>
      <w:rFonts w:eastAsiaTheme="minorHAnsi" w:cstheme="minorBidi"/>
      <w:i/>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42">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82051811">
      <w:bodyDiv w:val="1"/>
      <w:marLeft w:val="0"/>
      <w:marRight w:val="0"/>
      <w:marTop w:val="0"/>
      <w:marBottom w:val="0"/>
      <w:divBdr>
        <w:top w:val="none" w:sz="0" w:space="0" w:color="auto"/>
        <w:left w:val="none" w:sz="0" w:space="0" w:color="auto"/>
        <w:bottom w:val="none" w:sz="0" w:space="0" w:color="auto"/>
        <w:right w:val="none" w:sz="0" w:space="0" w:color="auto"/>
      </w:divBdr>
    </w:div>
    <w:div w:id="961154594">
      <w:bodyDiv w:val="1"/>
      <w:marLeft w:val="0"/>
      <w:marRight w:val="0"/>
      <w:marTop w:val="0"/>
      <w:marBottom w:val="0"/>
      <w:divBdr>
        <w:top w:val="none" w:sz="0" w:space="0" w:color="auto"/>
        <w:left w:val="none" w:sz="0" w:space="0" w:color="auto"/>
        <w:bottom w:val="none" w:sz="0" w:space="0" w:color="auto"/>
        <w:right w:val="none" w:sz="0" w:space="0" w:color="auto"/>
      </w:divBdr>
    </w:div>
    <w:div w:id="967472517">
      <w:bodyDiv w:val="1"/>
      <w:marLeft w:val="0"/>
      <w:marRight w:val="0"/>
      <w:marTop w:val="0"/>
      <w:marBottom w:val="0"/>
      <w:divBdr>
        <w:top w:val="none" w:sz="0" w:space="0" w:color="auto"/>
        <w:left w:val="none" w:sz="0" w:space="0" w:color="auto"/>
        <w:bottom w:val="none" w:sz="0" w:space="0" w:color="auto"/>
        <w:right w:val="none" w:sz="0" w:space="0" w:color="auto"/>
      </w:divBdr>
      <w:divsChild>
        <w:div w:id="1617059648">
          <w:marLeft w:val="0"/>
          <w:marRight w:val="0"/>
          <w:marTop w:val="0"/>
          <w:marBottom w:val="0"/>
          <w:divBdr>
            <w:top w:val="none" w:sz="0" w:space="0" w:color="auto"/>
            <w:left w:val="none" w:sz="0" w:space="0" w:color="auto"/>
            <w:bottom w:val="none" w:sz="0" w:space="0" w:color="auto"/>
            <w:right w:val="none" w:sz="0" w:space="0" w:color="auto"/>
          </w:divBdr>
          <w:divsChild>
            <w:div w:id="674306149">
              <w:marLeft w:val="0"/>
              <w:marRight w:val="0"/>
              <w:marTop w:val="0"/>
              <w:marBottom w:val="0"/>
              <w:divBdr>
                <w:top w:val="none" w:sz="0" w:space="0" w:color="auto"/>
                <w:left w:val="none" w:sz="0" w:space="0" w:color="auto"/>
                <w:bottom w:val="none" w:sz="0" w:space="0" w:color="auto"/>
                <w:right w:val="none" w:sz="0" w:space="0" w:color="auto"/>
              </w:divBdr>
              <w:divsChild>
                <w:div w:id="314342503">
                  <w:marLeft w:val="0"/>
                  <w:marRight w:val="0"/>
                  <w:marTop w:val="0"/>
                  <w:marBottom w:val="0"/>
                  <w:divBdr>
                    <w:top w:val="none" w:sz="0" w:space="0" w:color="auto"/>
                    <w:left w:val="none" w:sz="0" w:space="0" w:color="auto"/>
                    <w:bottom w:val="none" w:sz="0" w:space="0" w:color="auto"/>
                    <w:right w:val="none" w:sz="0" w:space="0" w:color="auto"/>
                  </w:divBdr>
                  <w:divsChild>
                    <w:div w:id="1544443874">
                      <w:marLeft w:val="0"/>
                      <w:marRight w:val="0"/>
                      <w:marTop w:val="0"/>
                      <w:marBottom w:val="0"/>
                      <w:divBdr>
                        <w:top w:val="none" w:sz="0" w:space="0" w:color="auto"/>
                        <w:left w:val="none" w:sz="0" w:space="0" w:color="auto"/>
                        <w:bottom w:val="none" w:sz="0" w:space="0" w:color="auto"/>
                        <w:right w:val="none" w:sz="0" w:space="0" w:color="auto"/>
                      </w:divBdr>
                      <w:divsChild>
                        <w:div w:id="515270035">
                          <w:marLeft w:val="0"/>
                          <w:marRight w:val="0"/>
                          <w:marTop w:val="0"/>
                          <w:marBottom w:val="0"/>
                          <w:divBdr>
                            <w:top w:val="none" w:sz="0" w:space="0" w:color="auto"/>
                            <w:left w:val="none" w:sz="0" w:space="0" w:color="auto"/>
                            <w:bottom w:val="none" w:sz="0" w:space="0" w:color="auto"/>
                            <w:right w:val="none" w:sz="0" w:space="0" w:color="auto"/>
                          </w:divBdr>
                          <w:divsChild>
                            <w:div w:id="783427297">
                              <w:marLeft w:val="0"/>
                              <w:marRight w:val="0"/>
                              <w:marTop w:val="0"/>
                              <w:marBottom w:val="0"/>
                              <w:divBdr>
                                <w:top w:val="none" w:sz="0" w:space="0" w:color="auto"/>
                                <w:left w:val="none" w:sz="0" w:space="0" w:color="auto"/>
                                <w:bottom w:val="none" w:sz="0" w:space="0" w:color="auto"/>
                                <w:right w:val="none" w:sz="0" w:space="0" w:color="auto"/>
                              </w:divBdr>
                              <w:divsChild>
                                <w:div w:id="681975334">
                                  <w:marLeft w:val="0"/>
                                  <w:marRight w:val="0"/>
                                  <w:marTop w:val="0"/>
                                  <w:marBottom w:val="0"/>
                                  <w:divBdr>
                                    <w:top w:val="none" w:sz="0" w:space="0" w:color="auto"/>
                                    <w:left w:val="none" w:sz="0" w:space="0" w:color="auto"/>
                                    <w:bottom w:val="none" w:sz="0" w:space="0" w:color="auto"/>
                                    <w:right w:val="none" w:sz="0" w:space="0" w:color="auto"/>
                                  </w:divBdr>
                                  <w:divsChild>
                                    <w:div w:id="1219779098">
                                      <w:marLeft w:val="0"/>
                                      <w:marRight w:val="0"/>
                                      <w:marTop w:val="0"/>
                                      <w:marBottom w:val="0"/>
                                      <w:divBdr>
                                        <w:top w:val="none" w:sz="0" w:space="0" w:color="auto"/>
                                        <w:left w:val="none" w:sz="0" w:space="0" w:color="auto"/>
                                        <w:bottom w:val="none" w:sz="0" w:space="0" w:color="auto"/>
                                        <w:right w:val="none" w:sz="0" w:space="0" w:color="auto"/>
                                      </w:divBdr>
                                      <w:divsChild>
                                        <w:div w:id="699553482">
                                          <w:marLeft w:val="0"/>
                                          <w:marRight w:val="0"/>
                                          <w:marTop w:val="0"/>
                                          <w:marBottom w:val="0"/>
                                          <w:divBdr>
                                            <w:top w:val="none" w:sz="0" w:space="0" w:color="auto"/>
                                            <w:left w:val="none" w:sz="0" w:space="0" w:color="auto"/>
                                            <w:bottom w:val="none" w:sz="0" w:space="0" w:color="auto"/>
                                            <w:right w:val="none" w:sz="0" w:space="0" w:color="auto"/>
                                          </w:divBdr>
                                          <w:divsChild>
                                            <w:div w:id="466433779">
                                              <w:marLeft w:val="0"/>
                                              <w:marRight w:val="0"/>
                                              <w:marTop w:val="0"/>
                                              <w:marBottom w:val="0"/>
                                              <w:divBdr>
                                                <w:top w:val="none" w:sz="0" w:space="0" w:color="auto"/>
                                                <w:left w:val="none" w:sz="0" w:space="0" w:color="auto"/>
                                                <w:bottom w:val="none" w:sz="0" w:space="0" w:color="auto"/>
                                                <w:right w:val="none" w:sz="0" w:space="0" w:color="auto"/>
                                              </w:divBdr>
                                              <w:divsChild>
                                                <w:div w:id="15698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iubmb.qmul.ac.uk/enzyme/EC3/4/16/6.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ho.int/docs/default-source/food-safety/publications/chapter6-dietary-exposure.pdf?sfvrsn=26d37b15_6"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doi.org/10.1089/ind.2018.0032"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fao.org/docrep/009/a0691e/A0691E03.htm" TargetMode="Externa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allergen.org" TargetMode="External"/><Relationship Id="rId2" Type="http://schemas.openxmlformats.org/officeDocument/2006/relationships/hyperlink" Target="http://www.allergenonline.com/" TargetMode="External"/><Relationship Id="rId1" Type="http://schemas.openxmlformats.org/officeDocument/2006/relationships/hyperlink" Target="https://www.unipr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A1252</Related_x0020_project>
    <TaxCatchAll xmlns="0e0bee33-077a-46d4-80d5-abd1b3a3b85b">
      <Value>2</Value>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jf6c16bbf41b473ebe1e583d28d77907 xmlns="0e0bee33-077a-46d4-80d5-abd1b3a3b85b">
      <Terms xmlns="http://schemas.microsoft.com/office/infopath/2007/PartnerControls"/>
    </jf6c16bbf41b473ebe1e583d28d77907>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AC80A5-7B17-4AE5-9104-EA41303A8796}"/>
</file>

<file path=customXml/itemProps2.xml><?xml version="1.0" encoding="utf-8"?>
<ds:datastoreItem xmlns:ds="http://schemas.openxmlformats.org/officeDocument/2006/customXml" ds:itemID="{D00B2B23-BCF8-4E93-8F60-56DAB40D306E}"/>
</file>

<file path=customXml/itemProps3.xml><?xml version="1.0" encoding="utf-8"?>
<ds:datastoreItem xmlns:ds="http://schemas.openxmlformats.org/officeDocument/2006/customXml" ds:itemID="{75EABEFA-D102-4CFC-A12B-444CAC4D7F86}"/>
</file>

<file path=customXml/itemProps4.xml><?xml version="1.0" encoding="utf-8"?>
<ds:datastoreItem xmlns:ds="http://schemas.openxmlformats.org/officeDocument/2006/customXml" ds:itemID="{E114BACE-24BD-4A99-9B34-651411941D94}">
  <ds:schemaRefs>
    <ds:schemaRef ds:uri="http://schemas.microsoft.com/office/2006/metadata/properties"/>
    <ds:schemaRef ds:uri="http://schemas.microsoft.com/office/infopath/2007/PartnerControls"/>
    <ds:schemaRef ds:uri="0e0bee33-077a-46d4-80d5-abd1b3a3b85b"/>
  </ds:schemaRefs>
</ds:datastoreItem>
</file>

<file path=customXml/itemProps5.xml><?xml version="1.0" encoding="utf-8"?>
<ds:datastoreItem xmlns:ds="http://schemas.openxmlformats.org/officeDocument/2006/customXml" ds:itemID="{AF354A4A-53A5-4B84-A707-85E6A70BE837}"/>
</file>

<file path=customXml/itemProps6.xml><?xml version="1.0" encoding="utf-8"?>
<ds:datastoreItem xmlns:ds="http://schemas.openxmlformats.org/officeDocument/2006/customXml" ds:itemID="{E114BACE-24BD-4A99-9B34-651411941D94}"/>
</file>

<file path=docProps/app.xml><?xml version="1.0" encoding="utf-8"?>
<Properties xmlns="http://schemas.openxmlformats.org/officeDocument/2006/extended-properties" xmlns:vt="http://schemas.openxmlformats.org/officeDocument/2006/docPropsVTypes">
  <Template>Normal</Template>
  <TotalTime>2</TotalTime>
  <Pages>16</Pages>
  <Words>5785</Words>
  <Characters>32050</Characters>
  <Application>Microsoft Office Word</Application>
  <DocSecurity>0</DocSecurity>
  <Lines>604</Lines>
  <Paragraphs>297</Paragraphs>
  <ScaleCrop>false</ScaleCrop>
  <HeadingPairs>
    <vt:vector size="2" baseType="variant">
      <vt:variant>
        <vt:lpstr>Title</vt:lpstr>
      </vt:variant>
      <vt:variant>
        <vt:i4>1</vt:i4>
      </vt:variant>
    </vt:vector>
  </HeadingPairs>
  <TitlesOfParts>
    <vt:vector size="1" baseType="lpstr">
      <vt:lpstr>A1252 SD1</vt:lpstr>
    </vt:vector>
  </TitlesOfParts>
  <Company>ANZFA</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A1252 SD1</dc:title>
  <dc:subject/>
  <dc:creator>seymok</dc:creator>
  <cp:keywords/>
  <cp:lastModifiedBy>Tailee Vecchi</cp:lastModifiedBy>
  <cp:revision>2</cp:revision>
  <cp:lastPrinted>2022-04-12T11:48:00Z</cp:lastPrinted>
  <dcterms:created xsi:type="dcterms:W3CDTF">2023-02-07T01:18:00Z</dcterms:created>
  <dcterms:modified xsi:type="dcterms:W3CDTF">2023-02-07T01:18:00Z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7e7bd02e-50f9-4dba-8a1f-c9c8dc588a33</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RecordPoint_WorkflowType">
    <vt:lpwstr>ActiveSubmitStub</vt:lpwstr>
  </property>
  <property fmtid="{D5CDD505-2E9C-101B-9397-08002B2CF9AE}" pid="9" name="RecordPoint_ActiveItemUniqueId">
    <vt:lpwstr>{cf60a4ec-8488-4aa7-9cc6-2341e08181c1}</vt:lpwstr>
  </property>
  <property fmtid="{D5CDD505-2E9C-101B-9397-08002B2CF9AE}" pid="10" name="RecordPoint_ActiveItemWebId">
    <vt:lpwstr>{9f32cbb2-cc3f-4615-8249-96682d133422}</vt:lpwstr>
  </property>
  <property fmtid="{D5CDD505-2E9C-101B-9397-08002B2CF9AE}" pid="11" name="RecordPoint_ActiveItemSiteId">
    <vt:lpwstr>{dd95a578-5c6a-4f11-92f7-f95884d628d6}</vt:lpwstr>
  </property>
  <property fmtid="{D5CDD505-2E9C-101B-9397-08002B2CF9AE}" pid="12" name="RecordPoint_ActiveItemListId">
    <vt:lpwstr>{172782ef-0a30-45fb-933d-b589b6c6e6ea}</vt:lpwstr>
  </property>
  <property fmtid="{D5CDD505-2E9C-101B-9397-08002B2CF9AE}" pid="13" name="RecordPoint_RecordNumberSubmitted">
    <vt:lpwstr>R0000205356</vt:lpwstr>
  </property>
  <property fmtid="{D5CDD505-2E9C-101B-9397-08002B2CF9AE}" pid="14" name="RecordPoint_SubmissionCompleted">
    <vt:lpwstr>2022-04-11T11:00:06.7342102+10:00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uid="dd6c74cc-0de9-4a0a-85ef-439e2ceecf74" value="" /&gt;&lt;/sisl&gt;</vt:lpwstr>
  </property>
  <property fmtid="{D5CDD505-2E9C-101B-9397-08002B2CF9AE}" pid="17" name="bjDocumentSecurityLabel">
    <vt:lpwstr>OFFICIAL</vt:lpwstr>
  </property>
  <property fmtid="{D5CDD505-2E9C-101B-9397-08002B2CF9AE}" pid="18" name="bjHeaderBothDocProperty">
    <vt:lpwstr>OFFICIAL_x000d_
 </vt:lpwstr>
  </property>
  <property fmtid="{D5CDD505-2E9C-101B-9397-08002B2CF9AE}" pid="19" name="bjHeaderFirstPageDocProperty">
    <vt:lpwstr>OFFICIAL_x000d_
 </vt:lpwstr>
  </property>
  <property fmtid="{D5CDD505-2E9C-101B-9397-08002B2CF9AE}" pid="20" name="bjHeaderEvenPageDocProperty">
    <vt:lpwstr>OFFICIAL_x000d_
 </vt:lpwstr>
  </property>
  <property fmtid="{D5CDD505-2E9C-101B-9397-08002B2CF9AE}" pid="21" name="bjFooterBothDocProperty">
    <vt:lpwstr>_x000d_
OFFICIAL </vt:lpwstr>
  </property>
  <property fmtid="{D5CDD505-2E9C-101B-9397-08002B2CF9AE}" pid="22" name="bjFooterFirstPageDocProperty">
    <vt:lpwstr>_x000d_
OFFICIAL </vt:lpwstr>
  </property>
  <property fmtid="{D5CDD505-2E9C-101B-9397-08002B2CF9AE}" pid="23" name="bjFooterEvenPageDocProperty">
    <vt:lpwstr>_x000d_
OFFICIAL </vt:lpwstr>
  </property>
  <property fmtid="{D5CDD505-2E9C-101B-9397-08002B2CF9AE}" pid="24" name="bjClsUserRVM">
    <vt:lpwstr>[]</vt:lpwstr>
  </property>
  <property fmtid="{D5CDD505-2E9C-101B-9397-08002B2CF9AE}" pid="25" name="pd3a3559ef84480a8025c4c7bb6e6dee">
    <vt:lpwstr/>
  </property>
  <property fmtid="{D5CDD505-2E9C-101B-9397-08002B2CF9AE}" pid="26" name="h46016694f704d158a57d0b5238c000e">
    <vt:lpwstr/>
  </property>
  <property fmtid="{D5CDD505-2E9C-101B-9397-08002B2CF9AE}" pid="27" name="Data_x0020_Privacy">
    <vt:lpwstr/>
  </property>
  <property fmtid="{D5CDD505-2E9C-101B-9397-08002B2CF9AE}" pid="28" name="Data Privacy">
    <vt:lpwstr/>
  </property>
  <property fmtid="{D5CDD505-2E9C-101B-9397-08002B2CF9AE}" pid="29" name="Data Accessibility">
    <vt:lpwstr/>
  </property>
  <property fmtid="{D5CDD505-2E9C-101B-9397-08002B2CF9AE}" pid="30" name="BCS">
    <vt:lpwstr>2;#Evaluation|43cb9915-dbd2-4e45-b39d-7bc5c58c72da</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Data Category">
    <vt:lpwstr/>
  </property>
  <property fmtid="{D5CDD505-2E9C-101B-9397-08002B2CF9AE}" pid="37" name="Order">
    <vt:r8>7400</vt:r8>
  </property>
  <property fmtid="{D5CDD505-2E9C-101B-9397-08002B2CF9AE}" pid="38" name="Data Owner and Authority">
    <vt:lpwstr/>
  </property>
  <property fmtid="{D5CDD505-2E9C-101B-9397-08002B2CF9AE}" pid="39" name="xd_ProgID">
    <vt:lpwstr/>
  </property>
  <property fmtid="{D5CDD505-2E9C-101B-9397-08002B2CF9AE}" pid="40" name="Data Description">
    <vt:lpwstr/>
  </property>
  <property fmtid="{D5CDD505-2E9C-101B-9397-08002B2CF9AE}" pid="41" name="Data Database Location">
    <vt:lpwstr/>
  </property>
  <property fmtid="{D5CDD505-2E9C-101B-9397-08002B2CF9AE}" pid="42" name="ComplianceAssetId">
    <vt:lpwstr/>
  </property>
  <property fmtid="{D5CDD505-2E9C-101B-9397-08002B2CF9AE}" pid="43" name="TemplateUrl">
    <vt:lpwstr/>
  </property>
  <property fmtid="{D5CDD505-2E9C-101B-9397-08002B2CF9AE}" pid="44" name="Summary Document">
    <vt:lpwstr/>
  </property>
  <property fmtid="{D5CDD505-2E9C-101B-9397-08002B2CF9AE}" pid="45" name="Data Origin">
    <vt:lpwstr/>
  </property>
  <property fmtid="{D5CDD505-2E9C-101B-9397-08002B2CF9AE}" pid="46" name="_ExtendedDescription">
    <vt:lpwstr/>
  </property>
  <property fmtid="{D5CDD505-2E9C-101B-9397-08002B2CF9AE}" pid="47" name="Data Machine Readable">
    <vt:bool>false</vt:bool>
  </property>
  <property fmtid="{D5CDD505-2E9C-101B-9397-08002B2CF9AE}" pid="48" name="TriggerFlowInfo">
    <vt:lpwstr/>
  </property>
  <property fmtid="{D5CDD505-2E9C-101B-9397-08002B2CF9AE}" pid="49" name="Data Custodian">
    <vt:lpwstr/>
  </property>
  <property fmtid="{D5CDD505-2E9C-101B-9397-08002B2CF9AE}" pid="50" name="xd_Signature">
    <vt:bool>false</vt:bool>
  </property>
  <property fmtid="{D5CDD505-2E9C-101B-9397-08002B2CF9AE}" pid="51" name="Data Quality">
    <vt:lpwstr/>
  </property>
  <property fmtid="{D5CDD505-2E9C-101B-9397-08002B2CF9AE}" pid="52" name="MediaServiceImageTags">
    <vt:lpwstr/>
  </property>
  <property fmtid="{D5CDD505-2E9C-101B-9397-08002B2CF9AE}" pid="53" name="lcf76f155ced4ddcb4097134ff3c332f">
    <vt:lpwstr/>
  </property>
</Properties>
</file>